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152A4D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0B5893">
        <w:rPr>
          <w:b/>
          <w:sz w:val="28"/>
          <w:szCs w:val="24"/>
        </w:rPr>
        <w:t>5</w:t>
      </w:r>
      <w:r w:rsidR="0091731D">
        <w:rPr>
          <w:b/>
          <w:sz w:val="28"/>
          <w:szCs w:val="24"/>
        </w:rPr>
        <w:t xml:space="preserve">. </w:t>
      </w:r>
      <w:r w:rsidR="000B5893">
        <w:rPr>
          <w:b/>
          <w:sz w:val="28"/>
          <w:szCs w:val="24"/>
        </w:rPr>
        <w:t>május 22</w:t>
      </w:r>
      <w:r w:rsidR="006C7968">
        <w:rPr>
          <w:b/>
          <w:sz w:val="28"/>
          <w:szCs w:val="24"/>
        </w:rPr>
        <w:t>-én</w:t>
      </w:r>
      <w:r w:rsidRPr="00E11FB6">
        <w:rPr>
          <w:b/>
          <w:sz w:val="28"/>
          <w:szCs w:val="24"/>
        </w:rPr>
        <w:t xml:space="preserve"> tartandó </w:t>
      </w:r>
    </w:p>
    <w:p w:rsidR="00C644C3" w:rsidRPr="00E11FB6" w:rsidRDefault="00875A6E" w:rsidP="00C644C3">
      <w:pPr>
        <w:jc w:val="center"/>
        <w:rPr>
          <w:b/>
          <w:sz w:val="28"/>
          <w:szCs w:val="24"/>
        </w:rPr>
      </w:pPr>
      <w:proofErr w:type="gramStart"/>
      <w:r>
        <w:rPr>
          <w:b/>
          <w:sz w:val="28"/>
          <w:szCs w:val="24"/>
        </w:rPr>
        <w:t>rend</w:t>
      </w:r>
      <w:r w:rsidR="000B5893">
        <w:rPr>
          <w:b/>
          <w:sz w:val="28"/>
          <w:szCs w:val="24"/>
        </w:rPr>
        <w:t>es</w:t>
      </w:r>
      <w:proofErr w:type="gramEnd"/>
      <w:r w:rsidR="00152A4D">
        <w:rPr>
          <w:b/>
          <w:sz w:val="28"/>
          <w:szCs w:val="24"/>
        </w:rPr>
        <w:t xml:space="preserve"> </w:t>
      </w:r>
      <w:r w:rsidR="00C644C3"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FA7B3A" w:rsidRDefault="00C644C3" w:rsidP="004E078C">
      <w:pPr>
        <w:pStyle w:val="Nincstrkz"/>
        <w:ind w:left="3540" w:hanging="3540"/>
        <w:jc w:val="both"/>
        <w:rPr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</w:t>
      </w:r>
      <w:r w:rsidRPr="00892170">
        <w:rPr>
          <w:sz w:val="28"/>
          <w:szCs w:val="28"/>
        </w:rPr>
        <w:t>:</w:t>
      </w:r>
      <w:r w:rsidR="003173DF" w:rsidRPr="00892170">
        <w:rPr>
          <w:sz w:val="28"/>
          <w:szCs w:val="28"/>
        </w:rPr>
        <w:t xml:space="preserve"> </w:t>
      </w:r>
      <w:r w:rsidRPr="00892170">
        <w:rPr>
          <w:sz w:val="28"/>
          <w:szCs w:val="28"/>
        </w:rPr>
        <w:tab/>
      </w:r>
      <w:r w:rsidR="004E078C">
        <w:rPr>
          <w:sz w:val="28"/>
          <w:szCs w:val="28"/>
        </w:rPr>
        <w:t xml:space="preserve">A </w:t>
      </w:r>
      <w:r w:rsidR="00FA7B3A" w:rsidRPr="00FA7B3A">
        <w:rPr>
          <w:sz w:val="28"/>
          <w:szCs w:val="28"/>
        </w:rPr>
        <w:t xml:space="preserve">Komplex felzárkózási program keretében </w:t>
      </w:r>
      <w:r w:rsidR="000B5893">
        <w:rPr>
          <w:sz w:val="28"/>
          <w:szCs w:val="28"/>
        </w:rPr>
        <w:t>elkészített intézkedési terv elfogadásáról</w:t>
      </w:r>
    </w:p>
    <w:p w:rsidR="000B5893" w:rsidRDefault="000B5893" w:rsidP="00FA7B3A">
      <w:pPr>
        <w:pStyle w:val="Nincstrkz"/>
        <w:ind w:left="2832" w:hanging="2832"/>
        <w:jc w:val="both"/>
        <w:rPr>
          <w:sz w:val="28"/>
          <w:u w:val="single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E56E80">
        <w:rPr>
          <w:sz w:val="28"/>
          <w:szCs w:val="24"/>
        </w:rPr>
        <w:tab/>
      </w:r>
      <w:r w:rsidR="00C20AFD">
        <w:rPr>
          <w:sz w:val="28"/>
          <w:szCs w:val="24"/>
        </w:rPr>
        <w:t>-</w:t>
      </w:r>
      <w:r w:rsidR="00D0686C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0B5893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D0686C">
        <w:rPr>
          <w:sz w:val="28"/>
          <w:szCs w:val="28"/>
        </w:rPr>
        <w:t xml:space="preserve">Huri-Szabó Szilvia </w:t>
      </w:r>
      <w:r w:rsidR="00D0686C" w:rsidRPr="00226A10">
        <w:rPr>
          <w:sz w:val="28"/>
          <w:szCs w:val="28"/>
        </w:rPr>
        <w:t>köztisztviselő</w:t>
      </w:r>
    </w:p>
    <w:p w:rsidR="00FA7B3A" w:rsidRPr="00E11FB6" w:rsidRDefault="00FA7B3A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</w:t>
      </w:r>
      <w:r w:rsidR="001472C9" w:rsidRPr="00A62FCB">
        <w:rPr>
          <w:sz w:val="28"/>
          <w:szCs w:val="28"/>
        </w:rPr>
        <w:t>/</w:t>
      </w:r>
      <w:r w:rsidR="00C20AFD">
        <w:rPr>
          <w:sz w:val="28"/>
          <w:szCs w:val="28"/>
        </w:rPr>
        <w:t>5421-4</w:t>
      </w:r>
      <w:r w:rsidR="002E4686" w:rsidRPr="00A62FCB">
        <w:rPr>
          <w:sz w:val="28"/>
          <w:szCs w:val="28"/>
        </w:rPr>
        <w:t>/202</w:t>
      </w:r>
      <w:r w:rsidR="000B5893">
        <w:rPr>
          <w:sz w:val="28"/>
          <w:szCs w:val="28"/>
        </w:rPr>
        <w:t>5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0B5893" w:rsidRPr="006A0098" w:rsidTr="000B5893">
        <w:tc>
          <w:tcPr>
            <w:tcW w:w="4781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Bizottság</w:t>
            </w:r>
          </w:p>
        </w:tc>
        <w:tc>
          <w:tcPr>
            <w:tcW w:w="4759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Hatáskör</w:t>
            </w:r>
          </w:p>
        </w:tc>
      </w:tr>
      <w:tr w:rsidR="000B5893" w:rsidRPr="006A0098" w:rsidTr="000B5893">
        <w:tc>
          <w:tcPr>
            <w:tcW w:w="4781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542B28">
              <w:rPr>
                <w:rFonts w:eastAsia="Calibri"/>
                <w:sz w:val="24"/>
                <w:szCs w:val="24"/>
              </w:rPr>
              <w:t>Pénzügyi és Ügyrendi Bizottság</w:t>
            </w:r>
          </w:p>
        </w:tc>
        <w:tc>
          <w:tcPr>
            <w:tcW w:w="4759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542B28">
              <w:rPr>
                <w:rFonts w:eastAsia="Calibri"/>
                <w:sz w:val="24"/>
                <w:szCs w:val="24"/>
              </w:rPr>
              <w:t>SZMSZ 4. melléklet 1.</w:t>
            </w:r>
            <w:r>
              <w:rPr>
                <w:rFonts w:eastAsia="Calibri"/>
                <w:sz w:val="24"/>
                <w:szCs w:val="24"/>
              </w:rPr>
              <w:t>6.1</w:t>
            </w:r>
            <w:r w:rsidRPr="00542B28">
              <w:rPr>
                <w:rFonts w:eastAsia="Calibri"/>
                <w:sz w:val="24"/>
                <w:szCs w:val="24"/>
              </w:rPr>
              <w:t xml:space="preserve"> pontja</w:t>
            </w:r>
          </w:p>
        </w:tc>
      </w:tr>
      <w:tr w:rsidR="000B5893" w:rsidRPr="006A0098" w:rsidTr="000B5893">
        <w:tc>
          <w:tcPr>
            <w:tcW w:w="4781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542B28">
              <w:rPr>
                <w:rFonts w:eastAsia="Calibri"/>
                <w:sz w:val="24"/>
                <w:szCs w:val="24"/>
              </w:rPr>
              <w:t>Szociális és Humán Bizottság</w:t>
            </w:r>
          </w:p>
        </w:tc>
        <w:tc>
          <w:tcPr>
            <w:tcW w:w="4759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  <w:r w:rsidRPr="00542B28">
              <w:rPr>
                <w:rFonts w:eastAsia="Calibri"/>
                <w:sz w:val="24"/>
                <w:szCs w:val="24"/>
              </w:rPr>
              <w:t>SZMSZ 5. melléklet 1.10 pontja</w:t>
            </w:r>
          </w:p>
        </w:tc>
      </w:tr>
    </w:tbl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  <w:r w:rsidRPr="006A0098">
        <w:rPr>
          <w:rFonts w:eastAsia="Calibri"/>
          <w:sz w:val="24"/>
          <w:szCs w:val="24"/>
          <w:u w:val="single"/>
        </w:rPr>
        <w:t>Az ülésre meghívni javasolt szervek, személyek:</w:t>
      </w: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0B5893" w:rsidRPr="006A0098" w:rsidTr="000B5893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93" w:rsidRPr="006A0098" w:rsidRDefault="000B5893" w:rsidP="000B5893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6A0098">
              <w:rPr>
                <w:rFonts w:eastAsia="Calibri"/>
                <w:b/>
                <w:sz w:val="24"/>
                <w:szCs w:val="24"/>
              </w:rPr>
              <w:t>Elérhetőség</w:t>
            </w:r>
          </w:p>
        </w:tc>
      </w:tr>
      <w:tr w:rsidR="000B5893" w:rsidRPr="006A0098" w:rsidTr="000B5893">
        <w:tc>
          <w:tcPr>
            <w:tcW w:w="2160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40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40" w:type="dxa"/>
          </w:tcPr>
          <w:p w:rsidR="000B5893" w:rsidRPr="006A0098" w:rsidRDefault="000B5893" w:rsidP="000B5893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  <w:u w:val="single"/>
        </w:rPr>
      </w:pPr>
      <w:r w:rsidRPr="006A0098">
        <w:rPr>
          <w:rFonts w:eastAsia="Calibri"/>
          <w:sz w:val="24"/>
          <w:szCs w:val="24"/>
          <w:u w:val="single"/>
        </w:rPr>
        <w:t xml:space="preserve">Egyéb megjegyzés: </w:t>
      </w:r>
      <w:r>
        <w:rPr>
          <w:rFonts w:eastAsia="Calibri"/>
          <w:sz w:val="24"/>
          <w:szCs w:val="24"/>
          <w:u w:val="single"/>
        </w:rPr>
        <w:t>-</w:t>
      </w:r>
    </w:p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0B5893" w:rsidRPr="006A0098" w:rsidRDefault="000B5893" w:rsidP="000B5893">
      <w:pPr>
        <w:jc w:val="both"/>
        <w:rPr>
          <w:rFonts w:eastAsia="Calibri"/>
          <w:sz w:val="24"/>
          <w:szCs w:val="24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0B5893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. </w:t>
      </w:r>
      <w:r w:rsidR="000B5893">
        <w:rPr>
          <w:rFonts w:eastAsia="Calibri"/>
          <w:sz w:val="28"/>
          <w:szCs w:val="28"/>
        </w:rPr>
        <w:t>május 16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r w:rsidR="00226A10">
        <w:rPr>
          <w:sz w:val="28"/>
          <w:szCs w:val="28"/>
        </w:rPr>
        <w:t>Huri-Szabó Szilvia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226A10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Default="00C644C3" w:rsidP="00C644C3">
      <w:pPr>
        <w:rPr>
          <w:sz w:val="24"/>
          <w:szCs w:val="24"/>
        </w:rPr>
      </w:pPr>
      <w:r w:rsidRPr="00226A10">
        <w:rPr>
          <w:sz w:val="24"/>
          <w:szCs w:val="24"/>
        </w:rPr>
        <w:t xml:space="preserve">Témafelelős: </w:t>
      </w:r>
      <w:r w:rsidR="00D0686C" w:rsidRPr="00D0686C">
        <w:rPr>
          <w:sz w:val="24"/>
          <w:szCs w:val="24"/>
        </w:rPr>
        <w:t>Huri-Szabó Szilvia</w:t>
      </w:r>
    </w:p>
    <w:p w:rsidR="00FA7B3A" w:rsidRPr="002D53FE" w:rsidRDefault="00FA7B3A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FA7B3A" w:rsidRPr="00F74CE7" w:rsidRDefault="004E078C" w:rsidP="00FA7B3A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szCs w:val="28"/>
        </w:rPr>
        <w:t xml:space="preserve">A </w:t>
      </w:r>
      <w:r w:rsidR="000B5893" w:rsidRPr="000B5893">
        <w:rPr>
          <w:b/>
          <w:szCs w:val="28"/>
        </w:rPr>
        <w:t>Komplex felzárkózási program keretében elkészített intézkedési terv elfogadásáról</w:t>
      </w:r>
    </w:p>
    <w:p w:rsidR="000B5893" w:rsidRDefault="000B5893" w:rsidP="00FA7B3A">
      <w:pPr>
        <w:spacing w:before="240"/>
        <w:rPr>
          <w:sz w:val="24"/>
          <w:szCs w:val="24"/>
        </w:rPr>
      </w:pPr>
    </w:p>
    <w:p w:rsidR="00FA7B3A" w:rsidRDefault="00FA7B3A" w:rsidP="00FA7B3A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FA7B3A" w:rsidRPr="00DE684C" w:rsidRDefault="00FA7B3A" w:rsidP="00FA7B3A">
      <w:pPr>
        <w:pStyle w:val="Nincstrkz"/>
      </w:pPr>
    </w:p>
    <w:p w:rsidR="00FA7B3A" w:rsidRDefault="00004FFD" w:rsidP="00D95F2B">
      <w:pPr>
        <w:ind w:firstLine="708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A 2</w:t>
      </w:r>
      <w:r w:rsidR="00FA7B3A">
        <w:rPr>
          <w:color w:val="000000" w:themeColor="text1"/>
          <w:sz w:val="24"/>
          <w:szCs w:val="24"/>
        </w:rPr>
        <w:t>020. december 21</w:t>
      </w:r>
      <w:r>
        <w:rPr>
          <w:color w:val="000000" w:themeColor="text1"/>
          <w:sz w:val="24"/>
          <w:szCs w:val="24"/>
        </w:rPr>
        <w:t>. napján kelt</w:t>
      </w:r>
      <w:r w:rsidR="00FA7B3A" w:rsidRPr="005F625E">
        <w:rPr>
          <w:b/>
          <w:color w:val="000000" w:themeColor="text1"/>
          <w:sz w:val="24"/>
          <w:szCs w:val="24"/>
        </w:rPr>
        <w:t xml:space="preserve"> Tiszavasvári komplex felzárkózási program indításáról szóló 1957/2</w:t>
      </w:r>
      <w:r>
        <w:rPr>
          <w:b/>
          <w:color w:val="000000" w:themeColor="text1"/>
          <w:sz w:val="24"/>
          <w:szCs w:val="24"/>
        </w:rPr>
        <w:t>020. (XII. 21.) Korm. határozatban</w:t>
      </w:r>
      <w:r w:rsidR="00FA7B3A">
        <w:rPr>
          <w:color w:val="000000" w:themeColor="text1"/>
          <w:sz w:val="24"/>
          <w:szCs w:val="24"/>
        </w:rPr>
        <w:t xml:space="preserve"> fo</w:t>
      </w:r>
      <w:r w:rsidR="00AB0B90">
        <w:rPr>
          <w:color w:val="000000" w:themeColor="text1"/>
          <w:sz w:val="24"/>
          <w:szCs w:val="24"/>
        </w:rPr>
        <w:t xml:space="preserve">glaltak alapján a Belügyminisztérium Tiszavasvári számára a </w:t>
      </w:r>
      <w:r w:rsidR="00FA7B3A">
        <w:rPr>
          <w:color w:val="000000" w:themeColor="text1"/>
          <w:sz w:val="24"/>
          <w:szCs w:val="24"/>
        </w:rPr>
        <w:t>felzárkózási fejlesztések és szolgáltatások megvalósítása</w:t>
      </w:r>
      <w:r w:rsidR="00FA7B3A" w:rsidRPr="00680155">
        <w:rPr>
          <w:color w:val="000000" w:themeColor="text1"/>
          <w:sz w:val="24"/>
          <w:szCs w:val="24"/>
        </w:rPr>
        <w:t xml:space="preserve"> érdekében</w:t>
      </w:r>
      <w:r w:rsidR="00FA7B3A">
        <w:rPr>
          <w:color w:val="000000" w:themeColor="text1"/>
          <w:sz w:val="24"/>
          <w:szCs w:val="24"/>
        </w:rPr>
        <w:t xml:space="preserve"> </w:t>
      </w:r>
      <w:r w:rsidR="00FA7B3A" w:rsidRPr="00680155">
        <w:rPr>
          <w:color w:val="000000" w:themeColor="text1"/>
          <w:sz w:val="24"/>
          <w:szCs w:val="24"/>
        </w:rPr>
        <w:t>többletforrás</w:t>
      </w:r>
      <w:r w:rsidR="00FA7B3A">
        <w:rPr>
          <w:color w:val="000000" w:themeColor="text1"/>
          <w:sz w:val="24"/>
          <w:szCs w:val="24"/>
        </w:rPr>
        <w:t>t</w:t>
      </w:r>
      <w:r w:rsidR="00FA7B3A" w:rsidRPr="00680155">
        <w:rPr>
          <w:color w:val="000000" w:themeColor="text1"/>
          <w:sz w:val="24"/>
          <w:szCs w:val="24"/>
        </w:rPr>
        <w:t xml:space="preserve"> biztosít</w:t>
      </w:r>
      <w:r w:rsidR="00AB0B90">
        <w:rPr>
          <w:color w:val="000000" w:themeColor="text1"/>
          <w:sz w:val="24"/>
          <w:szCs w:val="24"/>
        </w:rPr>
        <w:t>ott.</w:t>
      </w:r>
      <w:r w:rsidR="00FA7B3A" w:rsidRPr="00680155">
        <w:rPr>
          <w:color w:val="000000" w:themeColor="text1"/>
          <w:sz w:val="24"/>
          <w:szCs w:val="24"/>
        </w:rPr>
        <w:t xml:space="preserve"> </w:t>
      </w:r>
      <w:r w:rsidR="00FA7B3A">
        <w:rPr>
          <w:sz w:val="24"/>
          <w:szCs w:val="24"/>
        </w:rPr>
        <w:t>A</w:t>
      </w:r>
      <w:r w:rsidR="00FA7B3A" w:rsidRPr="00B1256D">
        <w:rPr>
          <w:sz w:val="24"/>
          <w:szCs w:val="24"/>
        </w:rPr>
        <w:t xml:space="preserve"> Kormányhatározat 1. pontjában megjelölt programmal összefüggő </w:t>
      </w:r>
      <w:r w:rsidR="00FA7B3A" w:rsidRPr="005F625E">
        <w:rPr>
          <w:b/>
          <w:sz w:val="24"/>
          <w:szCs w:val="24"/>
        </w:rPr>
        <w:t>Tanoda és Biztos Kezdet Gyerekház működtetése</w:t>
      </w:r>
      <w:r w:rsidR="00FA7B3A" w:rsidRPr="00B1256D">
        <w:rPr>
          <w:sz w:val="24"/>
          <w:szCs w:val="24"/>
        </w:rPr>
        <w:t xml:space="preserve"> – </w:t>
      </w:r>
      <w:r w:rsidR="00FA7B3A" w:rsidRPr="0082191F">
        <w:rPr>
          <w:b/>
          <w:sz w:val="24"/>
          <w:szCs w:val="24"/>
        </w:rPr>
        <w:t>előkészítő tevékenységek, szakmai programok megvalósítás</w:t>
      </w:r>
      <w:r w:rsidR="00FA7B3A">
        <w:rPr>
          <w:b/>
          <w:sz w:val="24"/>
          <w:szCs w:val="24"/>
        </w:rPr>
        <w:t>a</w:t>
      </w:r>
      <w:r w:rsidR="00AB0B90">
        <w:rPr>
          <w:b/>
          <w:sz w:val="24"/>
          <w:szCs w:val="24"/>
        </w:rPr>
        <w:t xml:space="preserve"> 2021. évben már elkezdődött, </w:t>
      </w:r>
      <w:r w:rsidR="00AB0B90" w:rsidRPr="00AB0B90">
        <w:rPr>
          <w:sz w:val="24"/>
          <w:szCs w:val="24"/>
        </w:rPr>
        <w:t>a támogatott tevékenységek</w:t>
      </w:r>
      <w:r w:rsidR="00AB0B90">
        <w:rPr>
          <w:sz w:val="24"/>
          <w:szCs w:val="24"/>
        </w:rPr>
        <w:t xml:space="preserve"> és beruházások jelentős része megvalósult. </w:t>
      </w:r>
    </w:p>
    <w:p w:rsidR="00AB0B90" w:rsidRDefault="00AB0B90" w:rsidP="00AB0B90">
      <w:pPr>
        <w:jc w:val="both"/>
        <w:rPr>
          <w:sz w:val="24"/>
          <w:szCs w:val="24"/>
        </w:rPr>
      </w:pPr>
    </w:p>
    <w:p w:rsidR="00AB0B90" w:rsidRDefault="0038361D" w:rsidP="0038361D">
      <w:pPr>
        <w:jc w:val="both"/>
        <w:rPr>
          <w:sz w:val="24"/>
          <w:szCs w:val="24"/>
        </w:rPr>
      </w:pPr>
      <w:r w:rsidRPr="0038361D">
        <w:rPr>
          <w:sz w:val="24"/>
          <w:szCs w:val="24"/>
        </w:rPr>
        <w:t>Sztojka Attila</w:t>
      </w:r>
      <w:r>
        <w:rPr>
          <w:sz w:val="24"/>
          <w:szCs w:val="24"/>
        </w:rPr>
        <w:t xml:space="preserve"> </w:t>
      </w:r>
      <w:r w:rsidRPr="0038361D">
        <w:rPr>
          <w:sz w:val="24"/>
          <w:szCs w:val="24"/>
        </w:rPr>
        <w:t xml:space="preserve">társadalmi esélyekért és roma kapcsolatokért felelős államtitkár </w:t>
      </w:r>
      <w:r>
        <w:rPr>
          <w:sz w:val="24"/>
          <w:szCs w:val="24"/>
        </w:rPr>
        <w:t>és helyettese a</w:t>
      </w:r>
      <w:r w:rsidR="00AB0B90">
        <w:rPr>
          <w:sz w:val="24"/>
          <w:szCs w:val="24"/>
        </w:rPr>
        <w:t xml:space="preserve"> Belügyminisztérium </w:t>
      </w:r>
      <w:r>
        <w:rPr>
          <w:sz w:val="24"/>
          <w:szCs w:val="24"/>
        </w:rPr>
        <w:t>több munkatársával</w:t>
      </w:r>
      <w:r w:rsidR="006C0BAE">
        <w:rPr>
          <w:sz w:val="24"/>
          <w:szCs w:val="24"/>
        </w:rPr>
        <w:t xml:space="preserve"> </w:t>
      </w:r>
      <w:r w:rsidR="00AB0B90">
        <w:rPr>
          <w:sz w:val="24"/>
          <w:szCs w:val="24"/>
        </w:rPr>
        <w:t xml:space="preserve">2025. május </w:t>
      </w:r>
      <w:r w:rsidR="006C0BAE">
        <w:rPr>
          <w:sz w:val="24"/>
          <w:szCs w:val="24"/>
        </w:rPr>
        <w:t xml:space="preserve">13. napján </w:t>
      </w:r>
      <w:r>
        <w:rPr>
          <w:sz w:val="24"/>
          <w:szCs w:val="24"/>
        </w:rPr>
        <w:t xml:space="preserve">személyes </w:t>
      </w:r>
      <w:r w:rsidR="006C0BAE">
        <w:rPr>
          <w:sz w:val="24"/>
          <w:szCs w:val="24"/>
        </w:rPr>
        <w:t xml:space="preserve">látogatást tett Tiszavasváriban. </w:t>
      </w:r>
      <w:r w:rsidR="00D95F2B">
        <w:rPr>
          <w:sz w:val="24"/>
          <w:szCs w:val="24"/>
        </w:rPr>
        <w:t xml:space="preserve">A </w:t>
      </w:r>
      <w:r w:rsidR="00F25792">
        <w:rPr>
          <w:sz w:val="24"/>
          <w:szCs w:val="24"/>
        </w:rPr>
        <w:t xml:space="preserve">támogatott tevékenység folyamatos </w:t>
      </w:r>
      <w:proofErr w:type="spellStart"/>
      <w:r w:rsidR="00F25792">
        <w:rPr>
          <w:sz w:val="24"/>
          <w:szCs w:val="24"/>
        </w:rPr>
        <w:t>monitoringozása</w:t>
      </w:r>
      <w:proofErr w:type="spellEnd"/>
      <w:r w:rsidR="00F25792">
        <w:rPr>
          <w:sz w:val="24"/>
          <w:szCs w:val="24"/>
        </w:rPr>
        <w:t xml:space="preserve"> érdekében kötelező </w:t>
      </w:r>
      <w:r>
        <w:rPr>
          <w:sz w:val="24"/>
          <w:szCs w:val="24"/>
        </w:rPr>
        <w:t>Munkacsoport</w:t>
      </w:r>
      <w:r w:rsidR="00F25792">
        <w:rPr>
          <w:sz w:val="24"/>
          <w:szCs w:val="24"/>
        </w:rPr>
        <w:t xml:space="preserve">ot működtetni, ezért a találkozóra </w:t>
      </w:r>
      <w:r w:rsidR="00A25321">
        <w:rPr>
          <w:sz w:val="24"/>
          <w:szCs w:val="24"/>
        </w:rPr>
        <w:t xml:space="preserve">is </w:t>
      </w:r>
      <w:r w:rsidR="00F25792">
        <w:rPr>
          <w:sz w:val="24"/>
          <w:szCs w:val="24"/>
        </w:rPr>
        <w:t>munkacsoport</w:t>
      </w:r>
      <w:r>
        <w:rPr>
          <w:sz w:val="24"/>
          <w:szCs w:val="24"/>
        </w:rPr>
        <w:t xml:space="preserve"> ülés keretében </w:t>
      </w:r>
      <w:r w:rsidR="00F25792">
        <w:rPr>
          <w:sz w:val="24"/>
          <w:szCs w:val="24"/>
        </w:rPr>
        <w:t xml:space="preserve">került sor. </w:t>
      </w:r>
      <w:r w:rsidR="00A25321">
        <w:rPr>
          <w:sz w:val="24"/>
          <w:szCs w:val="24"/>
        </w:rPr>
        <w:t xml:space="preserve">A Munkacsoport tagjai a Belügyminisztérium mellett a Társadalmi Esélyteremtési Főigazgatóság szakértői, az érintett helyi intézmények vezetői és szakértő munkatársai, </w:t>
      </w:r>
      <w:r w:rsidR="0053534E">
        <w:rPr>
          <w:sz w:val="24"/>
          <w:szCs w:val="24"/>
        </w:rPr>
        <w:t>képviselő-testületi tagok</w:t>
      </w:r>
      <w:r w:rsidR="00A25321">
        <w:rPr>
          <w:sz w:val="24"/>
          <w:szCs w:val="24"/>
        </w:rPr>
        <w:t>, nemzetiségi képviselők.</w:t>
      </w:r>
    </w:p>
    <w:p w:rsidR="00F25792" w:rsidRDefault="00F25792" w:rsidP="0038361D">
      <w:pPr>
        <w:jc w:val="both"/>
        <w:rPr>
          <w:sz w:val="24"/>
          <w:szCs w:val="24"/>
        </w:rPr>
      </w:pPr>
    </w:p>
    <w:p w:rsidR="0053534E" w:rsidRDefault="00A25321" w:rsidP="0038361D">
      <w:pPr>
        <w:jc w:val="both"/>
        <w:rPr>
          <w:sz w:val="24"/>
          <w:szCs w:val="24"/>
        </w:rPr>
      </w:pPr>
      <w:r>
        <w:rPr>
          <w:sz w:val="24"/>
          <w:szCs w:val="24"/>
        </w:rPr>
        <w:t>A M</w:t>
      </w:r>
      <w:r w:rsidR="004C7839">
        <w:rPr>
          <w:sz w:val="24"/>
          <w:szCs w:val="24"/>
        </w:rPr>
        <w:t>unkacsoport ülés két fő témája a Külső-Szentmihályi városrészen megépülő Tanoda és Biztos kezdet gyerekház tervezési feladatai, a</w:t>
      </w:r>
      <w:r w:rsidR="00713E5B">
        <w:rPr>
          <w:sz w:val="24"/>
          <w:szCs w:val="24"/>
        </w:rPr>
        <w:t xml:space="preserve"> támogatásból</w:t>
      </w:r>
      <w:r w:rsidR="004C7839">
        <w:rPr>
          <w:sz w:val="24"/>
          <w:szCs w:val="24"/>
        </w:rPr>
        <w:t xml:space="preserve"> </w:t>
      </w:r>
      <w:r w:rsidR="00713E5B">
        <w:rPr>
          <w:sz w:val="24"/>
          <w:szCs w:val="24"/>
        </w:rPr>
        <w:t>megvásárolt busz értékesítése és a helyi közösségi közlekedés beindítása</w:t>
      </w:r>
      <w:r w:rsidR="0053534E">
        <w:rPr>
          <w:sz w:val="24"/>
          <w:szCs w:val="24"/>
        </w:rPr>
        <w:t xml:space="preserve"> volt</w:t>
      </w:r>
      <w:r w:rsidR="00C84F2B">
        <w:rPr>
          <w:sz w:val="24"/>
          <w:szCs w:val="24"/>
        </w:rPr>
        <w:t>, a hátrányos helyzetű gyerekek iskolába járása kapcsán felmerült helyzet megoldása érdekében</w:t>
      </w:r>
      <w:r w:rsidR="00713E5B">
        <w:rPr>
          <w:sz w:val="24"/>
          <w:szCs w:val="24"/>
        </w:rPr>
        <w:t>.</w:t>
      </w:r>
      <w:r w:rsidR="0053534E">
        <w:rPr>
          <w:sz w:val="24"/>
          <w:szCs w:val="24"/>
        </w:rPr>
        <w:t xml:space="preserve"> </w:t>
      </w:r>
    </w:p>
    <w:p w:rsidR="0053534E" w:rsidRDefault="0053534E" w:rsidP="0038361D">
      <w:pPr>
        <w:jc w:val="both"/>
        <w:rPr>
          <w:sz w:val="24"/>
          <w:szCs w:val="24"/>
        </w:rPr>
      </w:pPr>
    </w:p>
    <w:p w:rsidR="004C7839" w:rsidRDefault="0053534E" w:rsidP="0038361D">
      <w:pPr>
        <w:jc w:val="both"/>
        <w:rPr>
          <w:sz w:val="24"/>
          <w:szCs w:val="24"/>
        </w:rPr>
      </w:pPr>
      <w:r>
        <w:rPr>
          <w:sz w:val="24"/>
          <w:szCs w:val="24"/>
        </w:rPr>
        <w:t>Az egyeztetésen rövid összefoglalva a következő javaslatok és megállapítások hangzottak el:</w:t>
      </w:r>
    </w:p>
    <w:p w:rsidR="00713E5B" w:rsidRDefault="00B810FD" w:rsidP="00B810FD">
      <w:pPr>
        <w:pStyle w:val="Listaszerbekezds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278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Tanoda és Biztos kezdet gyerekház:</w:t>
      </w:r>
      <w:r w:rsidRPr="00B810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713E5B" w:rsidRPr="00B810FD">
        <w:rPr>
          <w:rFonts w:ascii="Times New Roman" w:eastAsia="Times New Roman" w:hAnsi="Times New Roman" w:cs="Times New Roman"/>
          <w:sz w:val="24"/>
          <w:szCs w:val="24"/>
          <w:lang w:bidi="ar-SA"/>
        </w:rPr>
        <w:t>A 2024 decemberében összedőlt Közösségi ház miatt a Tanoda és Biztos kezdet gyerekház építését újra kellett gondolni, melyre vonatkozóan az a javaslat született, hogy a Közösségi ház funkcióinak ellátására szolgáló helyiségekkel (fürdési, mosási lehetőség, népkonyha, iroda helyiség) kerüljön kibővítésre a megtervezett új épület. A terv</w:t>
      </w:r>
      <w:r w:rsidR="007D27F8" w:rsidRPr="00B810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ek elkészültek: az épületben helyet kapna a Biztos kezdet gyerekház, a Tanoda, a népkonyha és </w:t>
      </w:r>
      <w:r w:rsidR="0053534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Közösségi házban ellátott tevékenységek biztosítására szolgáló </w:t>
      </w:r>
      <w:r w:rsidR="007D27F8" w:rsidRPr="00B810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helyiségek. Államtitkár úr felvetése volt, hogy kerüljön megvizsgálásra egy közösségi térként funkcionáló helyiség kialakítása. Ennek </w:t>
      </w:r>
      <w:r w:rsidR="0053534E">
        <w:rPr>
          <w:rFonts w:ascii="Times New Roman" w:eastAsia="Times New Roman" w:hAnsi="Times New Roman" w:cs="Times New Roman"/>
          <w:sz w:val="24"/>
          <w:szCs w:val="24"/>
          <w:lang w:bidi="ar-SA"/>
        </w:rPr>
        <w:t>gyakorlati megvalósítása</w:t>
      </w:r>
      <w:r w:rsidR="007D27F8" w:rsidRPr="00B810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</w:t>
      </w:r>
      <w:r w:rsidR="0053534E">
        <w:rPr>
          <w:rFonts w:ascii="Times New Roman" w:eastAsia="Times New Roman" w:hAnsi="Times New Roman" w:cs="Times New Roman"/>
          <w:sz w:val="24"/>
          <w:szCs w:val="24"/>
          <w:lang w:bidi="ar-SA"/>
        </w:rPr>
        <w:t>örténhetne</w:t>
      </w:r>
      <w:r w:rsidR="007D27F8" w:rsidRPr="00B810F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alapterület növelése vagy a tetőtér beépítése</w:t>
      </w:r>
      <w:r w:rsidR="0053534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által</w:t>
      </w:r>
      <w:r w:rsidR="007D27F8" w:rsidRPr="00B810FD">
        <w:rPr>
          <w:rFonts w:ascii="Times New Roman" w:eastAsia="Times New Roman" w:hAnsi="Times New Roman" w:cs="Times New Roman"/>
          <w:sz w:val="24"/>
          <w:szCs w:val="24"/>
          <w:lang w:bidi="ar-SA"/>
        </w:rPr>
        <w:t>. A vagyonmegóvás miatt szükséges lenne az épület felügyelete, őrzése. Az a javaslat hangzott el, hogy egy szolgálati lakás kialakításának lehetőségét meg kellene vizsgálni az emeleten.</w:t>
      </w:r>
    </w:p>
    <w:p w:rsidR="005A7DBD" w:rsidRDefault="005A7DBD" w:rsidP="005A7DBD">
      <w:pPr>
        <w:pStyle w:val="Listaszerbekezds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810FD" w:rsidRPr="00627792" w:rsidRDefault="00B810FD" w:rsidP="00627792">
      <w:pPr>
        <w:pStyle w:val="Listaszerbekezds"/>
        <w:numPr>
          <w:ilvl w:val="0"/>
          <w:numId w:val="7"/>
        </w:numPr>
        <w:ind w:left="708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7792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A támogatásból megvásárolt busz:</w:t>
      </w:r>
      <w:r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627792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buszbeszerzés a </w:t>
      </w:r>
      <w:proofErr w:type="spellStart"/>
      <w:r w:rsidR="00627792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>bűdi</w:t>
      </w:r>
      <w:proofErr w:type="spellEnd"/>
      <w:r w:rsidR="00627792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tanoda szolgáltatásaihoz, programjaihoz és biztos kezdet gyerekház szolgáltatást igénybe vevők szállítására került jóváhagyásra. </w:t>
      </w:r>
      <w:r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Az eredeti Támogatói okiratban két darab </w:t>
      </w:r>
      <w:r w:rsidR="00627792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20 személyes </w:t>
      </w:r>
      <w:r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kisbusz került jóváhagyásra, melyet később módosítottak. </w:t>
      </w:r>
      <w:r w:rsidR="00627792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>2023 januárjában sikeres közbeszerzési eljárást követően megvásárolt az önkormányzat egy 51 férőhelyes buszt.</w:t>
      </w:r>
      <w:r w:rsid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>A busz jelenleg kihasználatlan</w:t>
      </w:r>
      <w:r w:rsidR="008A6683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fenntartásra </w:t>
      </w:r>
      <w:r w:rsidR="005A7DBD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gazdaságtalan és </w:t>
      </w:r>
      <w:r w:rsidR="008A6683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>költséges. 2024</w:t>
      </w:r>
      <w:r w:rsidR="005A7DBD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 w:rsidR="008A6683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szeptember végén a benyújtott módosítási kérelemben kérte az önkormányzat a Támogató jóváhagyását, hogy a </w:t>
      </w:r>
      <w:r w:rsidR="00702B5C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>busz értékesítéséhez járuljon hozzá</w:t>
      </w:r>
      <w:r w:rsidR="008A6683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Az </w:t>
      </w:r>
      <w:r w:rsidR="005A7DBD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egyeztetésen az </w:t>
      </w:r>
      <w:r w:rsidR="008A6683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javaslat született, hogy a </w:t>
      </w:r>
      <w:r w:rsidR="00702B5C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nagy busz helyett kerüljön beszerzésre 2 </w:t>
      </w:r>
      <w:r w:rsidR="005A7DBD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>db</w:t>
      </w:r>
      <w:r w:rsidR="00702B5C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kis</w:t>
      </w:r>
      <w:r w:rsidR="00C84F2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ebb </w:t>
      </w:r>
      <w:r w:rsidR="00702B5C" w:rsidRP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>busz.</w:t>
      </w:r>
    </w:p>
    <w:p w:rsidR="00721374" w:rsidRPr="00721374" w:rsidRDefault="00721374" w:rsidP="00721374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21374" w:rsidRDefault="00721374" w:rsidP="00831D29">
      <w:pPr>
        <w:pStyle w:val="Listaszerbekezds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21374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Iskolába járás, helyi közösségi közlekedés: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Tiszavasvári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Kabay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János Általános Iskola </w:t>
      </w:r>
      <w:r w:rsidR="00C84F2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fenntartója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korábban iskolabusz működtetése által biztosította a gyermekek iskolába szállítását. A szolgáltatás megszüntetésre került, amikor a busz elromlott és a fenntartó Nyíregyházi Tankerületi Központ nem tudta megoldani tovább a gyerekek szállít</w:t>
      </w:r>
      <w:r w:rsidR="00627792">
        <w:rPr>
          <w:rFonts w:ascii="Times New Roman" w:eastAsia="Times New Roman" w:hAnsi="Times New Roman" w:cs="Times New Roman"/>
          <w:sz w:val="24"/>
          <w:szCs w:val="24"/>
          <w:lang w:bidi="ar-SA"/>
        </w:rPr>
        <w:t>tat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ását. Javaslat született arra vonatkozóan, hogy kerüljön sor egy szakmai egyeztetésre a Ta</w:t>
      </w:r>
      <w:r w:rsidR="0098554F">
        <w:rPr>
          <w:rFonts w:ascii="Times New Roman" w:eastAsia="Times New Roman" w:hAnsi="Times New Roman" w:cs="Times New Roman"/>
          <w:sz w:val="24"/>
          <w:szCs w:val="24"/>
          <w:lang w:bidi="ar-SA"/>
        </w:rPr>
        <w:t>nkerület, az általános iskola, 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oma </w:t>
      </w:r>
      <w:r w:rsidR="0098554F">
        <w:rPr>
          <w:rFonts w:ascii="Times New Roman" w:eastAsia="Times New Roman" w:hAnsi="Times New Roman" w:cs="Times New Roman"/>
          <w:sz w:val="24"/>
          <w:szCs w:val="24"/>
          <w:lang w:bidi="ar-SA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emzetiségi </w:t>
      </w:r>
      <w:r w:rsidR="0098554F">
        <w:rPr>
          <w:rFonts w:ascii="Times New Roman" w:eastAsia="Times New Roman" w:hAnsi="Times New Roman" w:cs="Times New Roman"/>
          <w:sz w:val="24"/>
          <w:szCs w:val="24"/>
          <w:lang w:bidi="ar-SA"/>
        </w:rPr>
        <w:t>Ö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nkormányzat,</w:t>
      </w:r>
      <w:r w:rsidR="00831D2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helyi oktatási és nevelési intézmények</w:t>
      </w:r>
      <w:r w:rsidR="0098554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vezetőinek</w:t>
      </w:r>
      <w:r w:rsidR="00831D2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a közlekedési szolgáltató </w:t>
      </w:r>
      <w:r w:rsidR="00831D29" w:rsidRPr="00831D2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MÁV Személyszállítási </w:t>
      </w:r>
      <w:proofErr w:type="spellStart"/>
      <w:r w:rsidR="00831D29" w:rsidRPr="00831D29">
        <w:rPr>
          <w:rFonts w:ascii="Times New Roman" w:eastAsia="Times New Roman" w:hAnsi="Times New Roman" w:cs="Times New Roman"/>
          <w:sz w:val="24"/>
          <w:szCs w:val="24"/>
          <w:lang w:bidi="ar-SA"/>
        </w:rPr>
        <w:t>Zrt</w:t>
      </w:r>
      <w:proofErr w:type="spellEnd"/>
      <w:proofErr w:type="gramStart"/>
      <w:r w:rsidR="00831D29" w:rsidRPr="00831D29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 w:rsidR="00831D29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="00831D2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</w:t>
      </w:r>
      <w:r w:rsidR="00831D29" w:rsidRPr="00831D29">
        <w:rPr>
          <w:rFonts w:ascii="Times New Roman" w:eastAsia="Times New Roman" w:hAnsi="Times New Roman" w:cs="Times New Roman"/>
          <w:sz w:val="24"/>
          <w:szCs w:val="24"/>
          <w:lang w:bidi="ar-SA"/>
        </w:rPr>
        <w:t>KTI Magyar Közlekedéstudományi és Logisztikai Intézet Nonprofit Kft.</w:t>
      </w:r>
      <w:r w:rsidR="00831D29">
        <w:rPr>
          <w:rFonts w:ascii="Times New Roman" w:eastAsia="Times New Roman" w:hAnsi="Times New Roman" w:cs="Times New Roman"/>
          <w:sz w:val="24"/>
          <w:szCs w:val="24"/>
          <w:lang w:bidi="ar-SA"/>
        </w:rPr>
        <w:t>, mint közlekedésszervező bevonásával.</w:t>
      </w:r>
    </w:p>
    <w:p w:rsidR="00831D29" w:rsidRPr="00831D29" w:rsidRDefault="00831D29" w:rsidP="00831D29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810FD" w:rsidRPr="004E078C" w:rsidRDefault="00AC525C" w:rsidP="00821D4C">
      <w:pPr>
        <w:pStyle w:val="Listaszerbekezds"/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Új környezetkímélő elektromos busz </w:t>
      </w:r>
      <w:r w:rsidR="00831D29" w:rsidRPr="00821D4C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vásárlás</w:t>
      </w:r>
      <w:r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a</w:t>
      </w:r>
      <w:r w:rsidR="00831D29" w:rsidRPr="00821D4C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:</w:t>
      </w:r>
      <w:r w:rsidR="00831D29" w:rsidRP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helyi járat beindításához szükséges busz beszerzés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i</w:t>
      </w:r>
      <w:r w:rsidR="00831D29" w:rsidRP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lehetőségeit vizsgálva találkoztunk a </w:t>
      </w:r>
      <w:r w:rsidR="00821D4C" w:rsidRP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>HUMDA ZBP 2024/5 kódszámú pályázat</w:t>
      </w:r>
      <w:r w:rsid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>tal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>(Zöld Busz Program)</w:t>
      </w:r>
      <w:r w:rsid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A kormány a pályázati lehetőség által </w:t>
      </w:r>
      <w:r w:rsidR="00821D4C" w:rsidRP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>a közösségi közlekedésben részt vevő autóbuszok környezeti fenntarthatóságána</w:t>
      </w:r>
      <w:r w:rsidR="00A25321">
        <w:rPr>
          <w:rFonts w:ascii="Times New Roman" w:eastAsia="Times New Roman" w:hAnsi="Times New Roman" w:cs="Times New Roman"/>
          <w:sz w:val="24"/>
          <w:szCs w:val="24"/>
          <w:lang w:bidi="ar-SA"/>
        </w:rPr>
        <w:t>k növelése érdekében szükséges a</w:t>
      </w:r>
      <w:r w:rsidR="00821D4C" w:rsidRP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helyi személyszállítási közszolgáltatási feladatokat ellátó járművek tiszta és </w:t>
      </w:r>
      <w:proofErr w:type="spellStart"/>
      <w:r w:rsidR="00821D4C" w:rsidRP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>energiahatékony</w:t>
      </w:r>
      <w:proofErr w:type="spellEnd"/>
      <w:r w:rsidR="00821D4C" w:rsidRP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piacát ösztönözni azáltal, hogy a Magyar Állam támogatja az elektromos meghajtású autóbuszok beszerzését. </w:t>
      </w:r>
      <w:r w:rsidR="00A25321">
        <w:rPr>
          <w:rFonts w:ascii="Times New Roman" w:eastAsia="Times New Roman" w:hAnsi="Times New Roman" w:cs="Times New Roman"/>
          <w:sz w:val="24"/>
          <w:szCs w:val="24"/>
          <w:lang w:bidi="ar-SA"/>
        </w:rPr>
        <w:t>Tekintettel arra, hogy</w:t>
      </w:r>
      <w:r w:rsidR="00821D4C" w:rsidRP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önkormányzatunk nem rendelkezik 5 éven belül 24 hónapnyi személyszállítási közszolgáltatással, így a pályázatra nem vagyunk jogosultak</w:t>
      </w:r>
      <w:r w:rsid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>. 2025. április végén</w:t>
      </w:r>
      <w:r w:rsidR="00831D29" w:rsidRP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ezért </w:t>
      </w:r>
      <w:r w:rsidR="00831D29" w:rsidRP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Energiaügyi Minisztérium </w:t>
      </w:r>
      <w:r w:rsid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>felé</w:t>
      </w:r>
      <w:r w:rsidR="00831D29" w:rsidRP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821D4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megkereséssel éltünk, hogy </w:t>
      </w:r>
      <w:r w:rsidR="00821D4C" w:rsidRPr="004E07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segítséget kérjünk abban, hogy városunk valamilyen formában </w:t>
      </w:r>
      <w:r w:rsidRPr="004E078C">
        <w:rPr>
          <w:rFonts w:ascii="Times New Roman" w:eastAsia="Times New Roman" w:hAnsi="Times New Roman" w:cs="Times New Roman"/>
          <w:sz w:val="24"/>
          <w:szCs w:val="24"/>
          <w:lang w:bidi="ar-SA"/>
        </w:rPr>
        <w:t>élni tudjon</w:t>
      </w:r>
      <w:r w:rsidR="00821D4C" w:rsidRPr="004E07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ez</w:t>
      </w:r>
      <w:r w:rsidRPr="004E078C">
        <w:rPr>
          <w:rFonts w:ascii="Times New Roman" w:eastAsia="Times New Roman" w:hAnsi="Times New Roman" w:cs="Times New Roman"/>
          <w:sz w:val="24"/>
          <w:szCs w:val="24"/>
          <w:lang w:bidi="ar-SA"/>
        </w:rPr>
        <w:t>zel</w:t>
      </w:r>
      <w:r w:rsidR="00821D4C" w:rsidRPr="004E07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buszvásárlási lehetőség</w:t>
      </w:r>
      <w:r w:rsidRPr="004E078C">
        <w:rPr>
          <w:rFonts w:ascii="Times New Roman" w:eastAsia="Times New Roman" w:hAnsi="Times New Roman" w:cs="Times New Roman"/>
          <w:sz w:val="24"/>
          <w:szCs w:val="24"/>
          <w:lang w:bidi="ar-SA"/>
        </w:rPr>
        <w:t>gel</w:t>
      </w:r>
      <w:r w:rsidR="00821D4C" w:rsidRPr="004E07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annak érdekében, hogy a helyi járat </w:t>
      </w:r>
      <w:r w:rsidRPr="004E07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az igényeknek megfelelő és korszerű járművel </w:t>
      </w:r>
      <w:r w:rsidR="00821D4C" w:rsidRPr="004E07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indulhasson </w:t>
      </w:r>
      <w:r w:rsidRPr="004E07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 </w:t>
      </w:r>
      <w:r w:rsidR="00821D4C" w:rsidRPr="004E078C">
        <w:rPr>
          <w:rFonts w:ascii="Times New Roman" w:eastAsia="Times New Roman" w:hAnsi="Times New Roman" w:cs="Times New Roman"/>
          <w:sz w:val="24"/>
          <w:szCs w:val="24"/>
          <w:lang w:bidi="ar-SA"/>
        </w:rPr>
        <w:t>a városban.</w:t>
      </w:r>
      <w:r w:rsidRPr="004E07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megkeresésre írásos válasz </w:t>
      </w:r>
      <w:r w:rsidR="00C84F2B" w:rsidRPr="004E07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még </w:t>
      </w:r>
      <w:r w:rsidRPr="004E078C">
        <w:rPr>
          <w:rFonts w:ascii="Times New Roman" w:eastAsia="Times New Roman" w:hAnsi="Times New Roman" w:cs="Times New Roman"/>
          <w:sz w:val="24"/>
          <w:szCs w:val="24"/>
          <w:lang w:bidi="ar-SA"/>
        </w:rPr>
        <w:t>nem érkezett.</w:t>
      </w:r>
    </w:p>
    <w:p w:rsidR="00821D4C" w:rsidRPr="00627792" w:rsidRDefault="00821D4C" w:rsidP="00627792">
      <w:pPr>
        <w:rPr>
          <w:sz w:val="24"/>
          <w:szCs w:val="24"/>
        </w:rPr>
      </w:pPr>
    </w:p>
    <w:p w:rsidR="00F25792" w:rsidRDefault="00F25792" w:rsidP="003836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Belügyminisztérium kérésére intézkedési tervet készítettünk, melyben az elkövetkező időszakban elvégzendő feladatokat és azok </w:t>
      </w:r>
      <w:r w:rsidR="004C7839">
        <w:rPr>
          <w:sz w:val="24"/>
          <w:szCs w:val="24"/>
        </w:rPr>
        <w:t>határidejét volt szükséges megjelölni.</w:t>
      </w:r>
    </w:p>
    <w:p w:rsidR="00713E5B" w:rsidRDefault="00A40A79" w:rsidP="00A40A79">
      <w:pPr>
        <w:jc w:val="both"/>
        <w:rPr>
          <w:sz w:val="24"/>
          <w:szCs w:val="24"/>
        </w:rPr>
      </w:pPr>
      <w:r>
        <w:rPr>
          <w:sz w:val="24"/>
          <w:szCs w:val="24"/>
        </w:rPr>
        <w:t>Az intézkedési terv az e</w:t>
      </w:r>
      <w:r w:rsidR="00C2191C">
        <w:rPr>
          <w:sz w:val="24"/>
          <w:szCs w:val="24"/>
        </w:rPr>
        <w:t xml:space="preserve">lőterjesztés mellékletét képezi, mely </w:t>
      </w:r>
      <w:r w:rsidR="00234A00">
        <w:rPr>
          <w:sz w:val="24"/>
          <w:szCs w:val="24"/>
        </w:rPr>
        <w:t>2025. május 20. napján online munkacsoport ülés keretében egyeztetésre kerül</w:t>
      </w:r>
      <w:r w:rsidR="00C2191C">
        <w:rPr>
          <w:sz w:val="24"/>
          <w:szCs w:val="24"/>
        </w:rPr>
        <w:t xml:space="preserve"> a Munkacsoporttal</w:t>
      </w:r>
      <w:r w:rsidR="00234A00">
        <w:rPr>
          <w:sz w:val="24"/>
          <w:szCs w:val="24"/>
        </w:rPr>
        <w:t xml:space="preserve">. Az esetleges </w:t>
      </w:r>
      <w:r w:rsidR="00C2191C">
        <w:rPr>
          <w:sz w:val="24"/>
          <w:szCs w:val="24"/>
        </w:rPr>
        <w:t>módosítási</w:t>
      </w:r>
      <w:r w:rsidR="00234A00">
        <w:rPr>
          <w:sz w:val="24"/>
          <w:szCs w:val="24"/>
        </w:rPr>
        <w:t xml:space="preserve"> </w:t>
      </w:r>
      <w:proofErr w:type="gramStart"/>
      <w:r w:rsidR="00234A00">
        <w:rPr>
          <w:sz w:val="24"/>
          <w:szCs w:val="24"/>
        </w:rPr>
        <w:t>javaslat(</w:t>
      </w:r>
      <w:proofErr w:type="gramEnd"/>
      <w:r w:rsidR="00234A00">
        <w:rPr>
          <w:sz w:val="24"/>
          <w:szCs w:val="24"/>
        </w:rPr>
        <w:t>ok)</w:t>
      </w:r>
      <w:proofErr w:type="spellStart"/>
      <w:r w:rsidR="00234A00">
        <w:rPr>
          <w:sz w:val="24"/>
          <w:szCs w:val="24"/>
        </w:rPr>
        <w:t>ról</w:t>
      </w:r>
      <w:proofErr w:type="spellEnd"/>
      <w:r w:rsidR="00234A00">
        <w:rPr>
          <w:sz w:val="24"/>
          <w:szCs w:val="24"/>
        </w:rPr>
        <w:t xml:space="preserve"> a Tisztelt Képviselő-testületet tájékoztatást fog kapni.</w:t>
      </w:r>
    </w:p>
    <w:p w:rsidR="00713E5B" w:rsidRPr="00713E5B" w:rsidRDefault="00713E5B" w:rsidP="00713E5B">
      <w:pPr>
        <w:rPr>
          <w:sz w:val="24"/>
          <w:szCs w:val="24"/>
        </w:rPr>
      </w:pPr>
    </w:p>
    <w:p w:rsidR="00FA7B3A" w:rsidRDefault="00FA7B3A" w:rsidP="00FA7B3A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FA7B3A" w:rsidRPr="00DD7A35" w:rsidRDefault="00FA7B3A" w:rsidP="00FA7B3A">
      <w:pPr>
        <w:jc w:val="both"/>
        <w:rPr>
          <w:sz w:val="24"/>
        </w:rPr>
      </w:pPr>
    </w:p>
    <w:p w:rsidR="00FA7B3A" w:rsidRDefault="00FA7B3A" w:rsidP="00FA7B3A">
      <w:pPr>
        <w:rPr>
          <w:sz w:val="24"/>
        </w:rPr>
      </w:pPr>
    </w:p>
    <w:p w:rsidR="00FA7B3A" w:rsidRDefault="00FA7B3A" w:rsidP="00FA7B3A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D0686C">
        <w:rPr>
          <w:sz w:val="24"/>
          <w:szCs w:val="24"/>
        </w:rPr>
        <w:t>202</w:t>
      </w:r>
      <w:r w:rsidR="000B5893">
        <w:rPr>
          <w:sz w:val="24"/>
          <w:szCs w:val="24"/>
        </w:rPr>
        <w:t>5</w:t>
      </w:r>
      <w:r w:rsidR="00D0686C">
        <w:rPr>
          <w:sz w:val="24"/>
          <w:szCs w:val="24"/>
        </w:rPr>
        <w:t xml:space="preserve">. </w:t>
      </w:r>
      <w:r w:rsidR="000B5893">
        <w:rPr>
          <w:sz w:val="24"/>
          <w:szCs w:val="24"/>
        </w:rPr>
        <w:t>május 16</w:t>
      </w:r>
      <w:r>
        <w:rPr>
          <w:sz w:val="24"/>
          <w:szCs w:val="24"/>
        </w:rPr>
        <w:t>.</w:t>
      </w:r>
    </w:p>
    <w:p w:rsidR="00FA7B3A" w:rsidRDefault="00FA7B3A" w:rsidP="00FA7B3A">
      <w:pPr>
        <w:rPr>
          <w:sz w:val="24"/>
          <w:szCs w:val="24"/>
        </w:rPr>
      </w:pPr>
    </w:p>
    <w:p w:rsidR="00FA7B3A" w:rsidRDefault="00FA7B3A" w:rsidP="00FA7B3A">
      <w:pPr>
        <w:rPr>
          <w:sz w:val="24"/>
          <w:szCs w:val="24"/>
        </w:rPr>
      </w:pPr>
    </w:p>
    <w:p w:rsidR="00FA7B3A" w:rsidRDefault="000B5893" w:rsidP="000B5893">
      <w:pPr>
        <w:ind w:left="495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Balázsi Csilla</w:t>
      </w:r>
    </w:p>
    <w:p w:rsidR="004E078C" w:rsidRDefault="004E078C" w:rsidP="004E078C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</w:t>
      </w:r>
      <w:r w:rsidR="00FA7B3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proofErr w:type="gramStart"/>
      <w:r w:rsidR="00FA7B3A">
        <w:rPr>
          <w:b/>
          <w:sz w:val="24"/>
          <w:szCs w:val="24"/>
        </w:rPr>
        <w:t>polgármester</w:t>
      </w:r>
      <w:proofErr w:type="gramEnd"/>
      <w:r w:rsidRPr="004E078C">
        <w:rPr>
          <w:b/>
          <w:bCs/>
          <w:sz w:val="24"/>
          <w:szCs w:val="24"/>
        </w:rPr>
        <w:t xml:space="preserve"> </w:t>
      </w:r>
    </w:p>
    <w:p w:rsidR="004E078C" w:rsidRDefault="004E078C" w:rsidP="004E078C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HATÁROZAT-TERVEZET</w:t>
      </w:r>
    </w:p>
    <w:p w:rsidR="004E078C" w:rsidRPr="00ED0CAF" w:rsidRDefault="004E078C" w:rsidP="004E078C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4E078C" w:rsidRPr="00ED0CAF" w:rsidRDefault="004E078C" w:rsidP="004E078C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4E078C" w:rsidRPr="00ED0CAF" w:rsidRDefault="004E078C" w:rsidP="004E078C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>
        <w:rPr>
          <w:b/>
          <w:bCs/>
          <w:sz w:val="24"/>
          <w:szCs w:val="24"/>
        </w:rPr>
        <w:t>25.</w:t>
      </w:r>
      <w:r w:rsidRPr="00ED0CAF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V.22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4E078C" w:rsidRPr="00ED0CAF" w:rsidRDefault="004E078C" w:rsidP="004E078C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4E078C" w:rsidRPr="00ED0CAF" w:rsidRDefault="004E078C" w:rsidP="004E078C">
      <w:pPr>
        <w:jc w:val="center"/>
        <w:rPr>
          <w:b/>
          <w:bCs/>
          <w:sz w:val="24"/>
          <w:szCs w:val="24"/>
        </w:rPr>
      </w:pPr>
    </w:p>
    <w:p w:rsidR="004E078C" w:rsidRDefault="004E078C" w:rsidP="004E078C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A K</w:t>
      </w:r>
      <w:bookmarkStart w:id="0" w:name="_GoBack"/>
      <w:bookmarkEnd w:id="0"/>
      <w:r w:rsidRPr="000B5893">
        <w:rPr>
          <w:b/>
          <w:sz w:val="24"/>
          <w:szCs w:val="28"/>
        </w:rPr>
        <w:t>omplex felzárkózási program keretében elkészített intézkedési terv elfogadásáról</w:t>
      </w:r>
    </w:p>
    <w:p w:rsidR="004E078C" w:rsidRDefault="004E078C" w:rsidP="004E078C">
      <w:pPr>
        <w:jc w:val="both"/>
        <w:rPr>
          <w:b/>
          <w:sz w:val="24"/>
          <w:szCs w:val="28"/>
        </w:rPr>
      </w:pPr>
    </w:p>
    <w:p w:rsidR="004E078C" w:rsidRPr="00C90349" w:rsidRDefault="004E078C" w:rsidP="004E078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4E078C" w:rsidRDefault="004E078C" w:rsidP="004E078C">
      <w:pPr>
        <w:jc w:val="both"/>
        <w:rPr>
          <w:sz w:val="24"/>
          <w:szCs w:val="24"/>
        </w:rPr>
      </w:pPr>
    </w:p>
    <w:p w:rsidR="004E078C" w:rsidRDefault="004E078C" w:rsidP="004E078C">
      <w:pPr>
        <w:ind w:left="284" w:hanging="284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A40A79">
        <w:rPr>
          <w:sz w:val="24"/>
          <w:szCs w:val="24"/>
        </w:rPr>
        <w:t xml:space="preserve">Elfogadja </w:t>
      </w:r>
      <w:r w:rsidRPr="00A40A79">
        <w:rPr>
          <w:color w:val="000000" w:themeColor="text1"/>
          <w:sz w:val="24"/>
          <w:szCs w:val="24"/>
        </w:rPr>
        <w:t xml:space="preserve">a </w:t>
      </w:r>
      <w:r w:rsidRPr="00A40A79">
        <w:rPr>
          <w:sz w:val="24"/>
          <w:szCs w:val="28"/>
        </w:rPr>
        <w:t>Komplex felzárkózási program keretében elkészített intézkedési tervet</w:t>
      </w:r>
      <w:r w:rsidRPr="00A40A79">
        <w:rPr>
          <w:color w:val="000000" w:themeColor="text1"/>
          <w:sz w:val="24"/>
          <w:szCs w:val="24"/>
        </w:rPr>
        <w:t xml:space="preserve"> a</w:t>
      </w:r>
      <w:r w:rsidRPr="00327EB4">
        <w:rPr>
          <w:color w:val="000000" w:themeColor="text1"/>
          <w:sz w:val="24"/>
          <w:szCs w:val="24"/>
        </w:rPr>
        <w:t xml:space="preserve"> határozat </w:t>
      </w:r>
      <w:r>
        <w:rPr>
          <w:color w:val="000000" w:themeColor="text1"/>
          <w:sz w:val="24"/>
          <w:szCs w:val="24"/>
        </w:rPr>
        <w:t xml:space="preserve">1. sz. </w:t>
      </w:r>
      <w:r w:rsidRPr="00327EB4">
        <w:rPr>
          <w:color w:val="000000" w:themeColor="text1"/>
          <w:sz w:val="24"/>
          <w:szCs w:val="24"/>
        </w:rPr>
        <w:t xml:space="preserve">mellékletében </w:t>
      </w:r>
      <w:r w:rsidRPr="00A40A79">
        <w:rPr>
          <w:color w:val="000000" w:themeColor="text1"/>
          <w:sz w:val="24"/>
          <w:szCs w:val="24"/>
        </w:rPr>
        <w:t>foglalt tartalommal.</w:t>
      </w:r>
    </w:p>
    <w:p w:rsidR="004E078C" w:rsidRDefault="004E078C" w:rsidP="004E078C">
      <w:pPr>
        <w:jc w:val="both"/>
        <w:rPr>
          <w:color w:val="000000" w:themeColor="text1"/>
          <w:sz w:val="24"/>
          <w:szCs w:val="24"/>
        </w:rPr>
      </w:pPr>
    </w:p>
    <w:p w:rsidR="004E078C" w:rsidRDefault="004E078C" w:rsidP="004E078C">
      <w:pPr>
        <w:ind w:left="284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2. Felkéri a polgármestert, hogy a döntésről a Belügyminisztériumot, mint Támogatót tájékoztassa. </w:t>
      </w:r>
    </w:p>
    <w:p w:rsidR="004E078C" w:rsidRDefault="004E078C" w:rsidP="004E078C">
      <w:pPr>
        <w:ind w:left="284" w:hanging="284"/>
        <w:jc w:val="both"/>
        <w:rPr>
          <w:color w:val="000000" w:themeColor="text1"/>
          <w:sz w:val="24"/>
          <w:szCs w:val="24"/>
        </w:rPr>
      </w:pPr>
    </w:p>
    <w:p w:rsidR="004E078C" w:rsidRDefault="004E078C" w:rsidP="004E078C">
      <w:pPr>
        <w:ind w:left="284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3.  Felkéri a polgármestert, hogy a Komplex felzárkózási program végrehajtásával kapcsolatos ügyekben a Munkacsoport bevonására, javaslatainak és véleményének kikérésére, támogató jóváhagyására minden esetben kerüljön sor.</w:t>
      </w:r>
    </w:p>
    <w:p w:rsidR="004E078C" w:rsidRPr="00A40A79" w:rsidRDefault="004E078C" w:rsidP="004E078C">
      <w:pPr>
        <w:ind w:left="284" w:hanging="284"/>
        <w:jc w:val="both"/>
        <w:rPr>
          <w:color w:val="000000" w:themeColor="text1"/>
          <w:sz w:val="24"/>
          <w:szCs w:val="24"/>
        </w:rPr>
      </w:pPr>
    </w:p>
    <w:p w:rsidR="004E078C" w:rsidRDefault="004E078C" w:rsidP="004E078C">
      <w:pPr>
        <w:ind w:left="284" w:hanging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Pr="00A40A79">
        <w:rPr>
          <w:color w:val="000000" w:themeColor="text1"/>
          <w:sz w:val="24"/>
          <w:szCs w:val="24"/>
        </w:rPr>
        <w:t xml:space="preserve">. </w:t>
      </w:r>
      <w:r>
        <w:rPr>
          <w:color w:val="000000" w:themeColor="text1"/>
          <w:sz w:val="24"/>
          <w:szCs w:val="24"/>
        </w:rPr>
        <w:t xml:space="preserve"> </w:t>
      </w:r>
      <w:r w:rsidRPr="00A40A79">
        <w:rPr>
          <w:color w:val="000000" w:themeColor="text1"/>
          <w:sz w:val="24"/>
          <w:szCs w:val="24"/>
        </w:rPr>
        <w:t>Fel</w:t>
      </w:r>
      <w:r>
        <w:rPr>
          <w:color w:val="000000" w:themeColor="text1"/>
          <w:sz w:val="24"/>
          <w:szCs w:val="24"/>
        </w:rPr>
        <w:t>kéri a polgármestert, hogy az intézkedési terv végrehajtásáról gondoskodjon.</w:t>
      </w:r>
    </w:p>
    <w:p w:rsidR="004E078C" w:rsidRDefault="004E078C" w:rsidP="004E078C">
      <w:pPr>
        <w:ind w:left="284" w:hanging="284"/>
        <w:jc w:val="both"/>
        <w:rPr>
          <w:color w:val="000000" w:themeColor="text1"/>
          <w:sz w:val="24"/>
          <w:szCs w:val="24"/>
        </w:rPr>
      </w:pPr>
    </w:p>
    <w:p w:rsidR="004E078C" w:rsidRDefault="004E078C" w:rsidP="004E078C">
      <w:pPr>
        <w:ind w:left="284" w:hanging="284"/>
        <w:jc w:val="both"/>
        <w:rPr>
          <w:sz w:val="24"/>
          <w:szCs w:val="24"/>
        </w:rPr>
      </w:pPr>
    </w:p>
    <w:p w:rsidR="004E078C" w:rsidRPr="00611A74" w:rsidRDefault="004E078C" w:rsidP="004E078C">
      <w:pPr>
        <w:ind w:left="284" w:hanging="284"/>
        <w:jc w:val="both"/>
        <w:rPr>
          <w:b/>
          <w:bCs/>
          <w:sz w:val="24"/>
          <w:szCs w:val="24"/>
        </w:rPr>
      </w:pPr>
    </w:p>
    <w:p w:rsidR="004E078C" w:rsidRDefault="004E078C" w:rsidP="004E078C">
      <w:pPr>
        <w:ind w:left="284" w:hanging="284"/>
        <w:jc w:val="both"/>
        <w:rPr>
          <w:b/>
          <w:bCs/>
          <w:sz w:val="24"/>
          <w:szCs w:val="24"/>
        </w:rPr>
      </w:pPr>
    </w:p>
    <w:p w:rsidR="004E078C" w:rsidRPr="00ED0CAF" w:rsidRDefault="004E078C" w:rsidP="004E078C">
      <w:pPr>
        <w:ind w:left="284" w:hanging="284"/>
        <w:jc w:val="both"/>
        <w:rPr>
          <w:b/>
          <w:bCs/>
          <w:sz w:val="24"/>
          <w:szCs w:val="24"/>
        </w:rPr>
      </w:pPr>
    </w:p>
    <w:p w:rsidR="004E078C" w:rsidRDefault="004E078C" w:rsidP="004E078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4E078C" w:rsidRDefault="004E078C" w:rsidP="004E078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Balázsi Csilla polgármester</w:t>
      </w:r>
    </w:p>
    <w:p w:rsidR="004E078C" w:rsidRPr="00ED0CAF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4E078C" w:rsidRDefault="004E078C" w:rsidP="004E078C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FA7B3A" w:rsidRDefault="00FA7B3A" w:rsidP="00FA7B3A">
      <w:pPr>
        <w:rPr>
          <w:b/>
          <w:sz w:val="24"/>
          <w:szCs w:val="24"/>
        </w:rPr>
      </w:pPr>
    </w:p>
    <w:p w:rsidR="004E078C" w:rsidRDefault="004E078C">
      <w:pPr>
        <w:spacing w:after="200" w:line="276" w:lineRule="auto"/>
        <w:rPr>
          <w:rFonts w:eastAsia="Arial"/>
          <w:b/>
          <w:bCs/>
          <w:sz w:val="24"/>
          <w:szCs w:val="24"/>
          <w:lang w:bidi="hu-HU"/>
        </w:rPr>
      </w:pPr>
      <w:r>
        <w:rPr>
          <w:b/>
          <w:bCs/>
          <w:sz w:val="24"/>
          <w:szCs w:val="24"/>
        </w:rPr>
        <w:br w:type="page"/>
      </w:r>
    </w:p>
    <w:p w:rsidR="00CE0E70" w:rsidRPr="004E078C" w:rsidRDefault="00CE0E70" w:rsidP="004E078C">
      <w:pPr>
        <w:pStyle w:val="Listaszerbekezds"/>
        <w:numPr>
          <w:ilvl w:val="0"/>
          <w:numId w:val="9"/>
        </w:num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E078C">
        <w:rPr>
          <w:rFonts w:ascii="Times New Roman" w:hAnsi="Times New Roman" w:cs="Times New Roman"/>
          <w:b/>
          <w:bCs/>
          <w:sz w:val="24"/>
          <w:szCs w:val="24"/>
        </w:rPr>
        <w:lastRenderedPageBreak/>
        <w:t>sz. melléklet</w:t>
      </w:r>
    </w:p>
    <w:p w:rsidR="00DA65EF" w:rsidRPr="00984043" w:rsidRDefault="00DA65EF" w:rsidP="00DA65EF">
      <w:pPr>
        <w:pStyle w:val="Cm"/>
      </w:pPr>
      <w:r w:rsidRPr="00984043">
        <w:t xml:space="preserve">TISZAVASVÁRI VÁROS </w:t>
      </w:r>
      <w:r>
        <w:t>ÖNKORMÁNYZATA</w:t>
      </w:r>
    </w:p>
    <w:p w:rsidR="00DA65EF" w:rsidRPr="00984043" w:rsidRDefault="00DA65EF" w:rsidP="00DA65EF">
      <w:pPr>
        <w:jc w:val="center"/>
      </w:pPr>
      <w:r w:rsidRPr="00984043">
        <w:t>4440 Tiszavasvári, Városháza tér 4.</w:t>
      </w:r>
    </w:p>
    <w:p w:rsidR="00DA65EF" w:rsidRPr="00984043" w:rsidRDefault="00DA65EF" w:rsidP="00DA65EF">
      <w:pPr>
        <w:pBdr>
          <w:bottom w:val="single" w:sz="24" w:space="1" w:color="auto"/>
        </w:pBdr>
        <w:jc w:val="center"/>
      </w:pPr>
      <w:r w:rsidRPr="00984043">
        <w:t>Tel</w:t>
      </w:r>
      <w:proofErr w:type="gramStart"/>
      <w:r w:rsidRPr="00984043">
        <w:t>.:</w:t>
      </w:r>
      <w:proofErr w:type="gramEnd"/>
      <w:r w:rsidRPr="00984043">
        <w:t xml:space="preserve"> 42/520-500. Fax: 42/275-000. E-mail: tvonkph@tiszavasvari.hu</w:t>
      </w:r>
    </w:p>
    <w:p w:rsidR="00DA65EF" w:rsidRPr="00DA65EF" w:rsidRDefault="00DA65EF" w:rsidP="00DA65EF">
      <w:pPr>
        <w:pStyle w:val="Cmsor1"/>
        <w:tabs>
          <w:tab w:val="left" w:pos="708"/>
        </w:tabs>
        <w:rPr>
          <w:rFonts w:ascii="Times New Roman" w:hAnsi="Times New Roman" w:cs="Times New Roman"/>
          <w:sz w:val="24"/>
          <w:szCs w:val="24"/>
        </w:rPr>
      </w:pPr>
      <w:r w:rsidRPr="00DA65EF">
        <w:rPr>
          <w:rFonts w:ascii="Times New Roman" w:hAnsi="Times New Roman" w:cs="Times New Roman"/>
          <w:sz w:val="24"/>
          <w:szCs w:val="24"/>
        </w:rPr>
        <w:t>Ügyiratszám: TPH/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………….</w:t>
      </w:r>
      <w:proofErr w:type="gramEnd"/>
      <w:r w:rsidRPr="00DA65EF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A65EF">
        <w:rPr>
          <w:rFonts w:ascii="Times New Roman" w:hAnsi="Times New Roman" w:cs="Times New Roman"/>
          <w:sz w:val="24"/>
          <w:szCs w:val="24"/>
        </w:rPr>
        <w:t>.</w:t>
      </w:r>
    </w:p>
    <w:p w:rsidR="00DA65EF" w:rsidRDefault="00DA65EF" w:rsidP="00C212E1">
      <w:pPr>
        <w:spacing w:line="276" w:lineRule="auto"/>
        <w:jc w:val="center"/>
        <w:rPr>
          <w:b/>
          <w:bCs/>
          <w:sz w:val="24"/>
          <w:szCs w:val="24"/>
        </w:rPr>
      </w:pPr>
    </w:p>
    <w:p w:rsidR="004E078C" w:rsidRDefault="004E078C" w:rsidP="00C212E1">
      <w:pPr>
        <w:spacing w:line="276" w:lineRule="auto"/>
        <w:jc w:val="center"/>
        <w:rPr>
          <w:b/>
          <w:bCs/>
          <w:sz w:val="24"/>
          <w:szCs w:val="24"/>
        </w:rPr>
      </w:pPr>
    </w:p>
    <w:p w:rsidR="00C2191C" w:rsidRPr="004E078C" w:rsidRDefault="00C2191C" w:rsidP="00C212E1">
      <w:pPr>
        <w:spacing w:line="276" w:lineRule="auto"/>
        <w:jc w:val="center"/>
        <w:rPr>
          <w:b/>
          <w:bCs/>
          <w:sz w:val="26"/>
          <w:szCs w:val="26"/>
        </w:rPr>
      </w:pPr>
      <w:r w:rsidRPr="004E078C">
        <w:rPr>
          <w:b/>
          <w:bCs/>
          <w:sz w:val="26"/>
          <w:szCs w:val="26"/>
        </w:rPr>
        <w:t>Intézkedési terv</w:t>
      </w:r>
    </w:p>
    <w:p w:rsidR="00C2191C" w:rsidRPr="004E078C" w:rsidRDefault="00C2191C" w:rsidP="00C2191C">
      <w:pPr>
        <w:spacing w:after="200" w:line="276" w:lineRule="auto"/>
        <w:jc w:val="center"/>
        <w:rPr>
          <w:b/>
          <w:color w:val="000000" w:themeColor="text1"/>
          <w:sz w:val="26"/>
          <w:szCs w:val="26"/>
        </w:rPr>
      </w:pPr>
      <w:r w:rsidRPr="004E078C">
        <w:rPr>
          <w:b/>
          <w:color w:val="000000" w:themeColor="text1"/>
          <w:sz w:val="26"/>
          <w:szCs w:val="26"/>
        </w:rPr>
        <w:t>Tiszavasvári komplex felzárkózási program</w:t>
      </w:r>
    </w:p>
    <w:p w:rsidR="00DA65EF" w:rsidRDefault="00DA65EF" w:rsidP="00C2191C">
      <w:pPr>
        <w:spacing w:after="200" w:line="276" w:lineRule="auto"/>
        <w:jc w:val="center"/>
        <w:rPr>
          <w:b/>
          <w:color w:val="000000" w:themeColor="text1"/>
          <w:sz w:val="24"/>
          <w:szCs w:val="24"/>
        </w:rPr>
      </w:pPr>
    </w:p>
    <w:p w:rsidR="00C2191C" w:rsidRPr="00B16CC7" w:rsidRDefault="00C2191C" w:rsidP="00C2191C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6CC7">
        <w:rPr>
          <w:rFonts w:ascii="Times New Roman" w:hAnsi="Times New Roman" w:cs="Times New Roman"/>
          <w:b/>
          <w:bCs/>
          <w:sz w:val="24"/>
          <w:szCs w:val="24"/>
        </w:rPr>
        <w:t>Tanoda és Biztos kezdet gyerekház építése</w:t>
      </w:r>
    </w:p>
    <w:p w:rsidR="00C2191C" w:rsidRDefault="0098554F" w:rsidP="00C2191C">
      <w:pPr>
        <w:pStyle w:val="Listaszerbekezds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</w:t>
      </w:r>
      <w:r w:rsidR="00C2191C">
        <w:rPr>
          <w:rFonts w:ascii="Times New Roman" w:hAnsi="Times New Roman" w:cs="Times New Roman"/>
          <w:bCs/>
          <w:sz w:val="24"/>
          <w:szCs w:val="24"/>
        </w:rPr>
        <w:t>özösségi tér kialakításának megvizsgálása a tervezett épületben</w:t>
      </w:r>
      <w:r w:rsidR="008D194D">
        <w:rPr>
          <w:rFonts w:ascii="Times New Roman" w:hAnsi="Times New Roman" w:cs="Times New Roman"/>
          <w:bCs/>
          <w:sz w:val="24"/>
          <w:szCs w:val="24"/>
        </w:rPr>
        <w:t>, mely 60-80 fő befogadására alkalmas rendezvények, programok megvalósítási helyszíne lenne</w:t>
      </w:r>
      <w:r w:rsidR="00B16CC7">
        <w:rPr>
          <w:rFonts w:ascii="Times New Roman" w:hAnsi="Times New Roman" w:cs="Times New Roman"/>
          <w:bCs/>
          <w:sz w:val="24"/>
          <w:szCs w:val="24"/>
        </w:rPr>
        <w:t>:</w:t>
      </w:r>
      <w:r w:rsidR="00C219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194D">
        <w:rPr>
          <w:rFonts w:ascii="Times New Roman" w:hAnsi="Times New Roman" w:cs="Times New Roman"/>
          <w:bCs/>
          <w:sz w:val="24"/>
          <w:szCs w:val="24"/>
        </w:rPr>
        <w:t xml:space="preserve">egyeztetés kezdeményezése a tervezővel a </w:t>
      </w:r>
      <w:r w:rsidR="00C2191C">
        <w:rPr>
          <w:rFonts w:ascii="Times New Roman" w:hAnsi="Times New Roman" w:cs="Times New Roman"/>
          <w:bCs/>
          <w:sz w:val="24"/>
          <w:szCs w:val="24"/>
        </w:rPr>
        <w:t>mobilfal beépítés</w:t>
      </w:r>
      <w:r w:rsidR="008D194D">
        <w:rPr>
          <w:rFonts w:ascii="Times New Roman" w:hAnsi="Times New Roman" w:cs="Times New Roman"/>
          <w:bCs/>
          <w:sz w:val="24"/>
          <w:szCs w:val="24"/>
        </w:rPr>
        <w:t xml:space="preserve"> vagy az alapterület növelés </w:t>
      </w:r>
      <w:r w:rsidR="00402A5C">
        <w:rPr>
          <w:rFonts w:ascii="Times New Roman" w:hAnsi="Times New Roman" w:cs="Times New Roman"/>
          <w:bCs/>
          <w:sz w:val="24"/>
          <w:szCs w:val="24"/>
        </w:rPr>
        <w:t>kérdésében</w:t>
      </w:r>
      <w:r w:rsidR="00C2191C">
        <w:rPr>
          <w:rFonts w:ascii="Times New Roman" w:hAnsi="Times New Roman" w:cs="Times New Roman"/>
          <w:bCs/>
          <w:sz w:val="24"/>
          <w:szCs w:val="24"/>
        </w:rPr>
        <w:t>, a telek beépítés</w:t>
      </w:r>
      <w:r w:rsidR="00B16CC7">
        <w:rPr>
          <w:rFonts w:ascii="Times New Roman" w:hAnsi="Times New Roman" w:cs="Times New Roman"/>
          <w:bCs/>
          <w:sz w:val="24"/>
          <w:szCs w:val="24"/>
        </w:rPr>
        <w:t>ére vonatkozó előírások és egyéb építési előírások figyelembe vételével</w:t>
      </w:r>
      <w:r w:rsidR="00402A5C">
        <w:rPr>
          <w:rFonts w:ascii="Times New Roman" w:hAnsi="Times New Roman" w:cs="Times New Roman"/>
          <w:bCs/>
          <w:sz w:val="24"/>
          <w:szCs w:val="24"/>
        </w:rPr>
        <w:t>, a tervezett építési költségvetésre gyakorolt hatás ismertetésével</w:t>
      </w:r>
    </w:p>
    <w:p w:rsidR="00937FA3" w:rsidRDefault="0098554F" w:rsidP="00FA017F">
      <w:pPr>
        <w:pStyle w:val="Listaszerbekezds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</w:t>
      </w:r>
      <w:r w:rsidR="00C2191C">
        <w:rPr>
          <w:rFonts w:ascii="Times New Roman" w:hAnsi="Times New Roman" w:cs="Times New Roman"/>
          <w:bCs/>
          <w:sz w:val="24"/>
          <w:szCs w:val="24"/>
        </w:rPr>
        <w:t xml:space="preserve">zolgálati lakás kialakításának felmérése a terezett épület tetőterében: </w:t>
      </w:r>
      <w:r w:rsidR="00402A5C">
        <w:rPr>
          <w:rFonts w:ascii="Times New Roman" w:hAnsi="Times New Roman" w:cs="Times New Roman"/>
          <w:bCs/>
          <w:sz w:val="24"/>
          <w:szCs w:val="24"/>
        </w:rPr>
        <w:t>egyeztetés a tervezővel a lehetséges tervezési megoldásokról, a módosítások építési költségekben</w:t>
      </w:r>
      <w:r w:rsidR="00937FA3">
        <w:rPr>
          <w:rFonts w:ascii="Times New Roman" w:hAnsi="Times New Roman" w:cs="Times New Roman"/>
          <w:bCs/>
          <w:sz w:val="24"/>
          <w:szCs w:val="24"/>
        </w:rPr>
        <w:t xml:space="preserve"> történő változásának</w:t>
      </w:r>
      <w:r w:rsidR="00402A5C">
        <w:rPr>
          <w:rFonts w:ascii="Times New Roman" w:hAnsi="Times New Roman" w:cs="Times New Roman"/>
          <w:bCs/>
          <w:sz w:val="24"/>
          <w:szCs w:val="24"/>
        </w:rPr>
        <w:t xml:space="preserve"> bemutatásával</w:t>
      </w:r>
    </w:p>
    <w:p w:rsidR="00C84F2B" w:rsidRPr="00C84F2B" w:rsidRDefault="00C84F2B" w:rsidP="00C84F2B">
      <w:pPr>
        <w:pStyle w:val="Szvegtrzs"/>
        <w:tabs>
          <w:tab w:val="left" w:pos="4820"/>
        </w:tabs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C84F2B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C84F2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2025. június 30.</w:t>
      </w:r>
      <w:r w:rsidRPr="00C84F2B">
        <w:rPr>
          <w:rFonts w:ascii="Times New Roman" w:hAnsi="Times New Roman" w:cs="Times New Roman"/>
          <w:bCs/>
          <w:sz w:val="24"/>
          <w:szCs w:val="24"/>
        </w:rPr>
        <w:tab/>
      </w:r>
      <w:r w:rsidR="004E078C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C84F2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C84F2B">
        <w:rPr>
          <w:rFonts w:ascii="Times New Roman" w:hAnsi="Times New Roman" w:cs="Times New Roman"/>
          <w:bCs/>
          <w:sz w:val="24"/>
          <w:szCs w:val="24"/>
        </w:rPr>
        <w:t xml:space="preserve"> Balázsi Csilla polgármester</w:t>
      </w:r>
    </w:p>
    <w:p w:rsidR="00C84F2B" w:rsidRPr="00FA017F" w:rsidRDefault="00C84F2B" w:rsidP="00C84F2B">
      <w:pPr>
        <w:pStyle w:val="Listaszerbekezds"/>
        <w:spacing w:after="200" w:line="276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937FA3" w:rsidRDefault="00937FA3" w:rsidP="00937FA3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7FA3">
        <w:rPr>
          <w:rFonts w:ascii="Times New Roman" w:hAnsi="Times New Roman" w:cs="Times New Roman"/>
          <w:b/>
          <w:bCs/>
          <w:sz w:val="24"/>
          <w:szCs w:val="24"/>
        </w:rPr>
        <w:t>Busz értékesítése és új kisbuszok vásárlása</w:t>
      </w:r>
    </w:p>
    <w:p w:rsidR="00937FA3" w:rsidRPr="00937FA3" w:rsidRDefault="00937FA3" w:rsidP="00937FA3">
      <w:pPr>
        <w:pStyle w:val="Listaszerbekezds"/>
        <w:spacing w:line="276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C84F2B">
        <w:rPr>
          <w:rFonts w:ascii="Times New Roman" w:hAnsi="Times New Roman" w:cs="Times New Roman"/>
          <w:bCs/>
          <w:sz w:val="24"/>
          <w:szCs w:val="24"/>
        </w:rPr>
        <w:t xml:space="preserve">Belügyminisztérium jóváhagyását követően a </w:t>
      </w:r>
      <w:r>
        <w:rPr>
          <w:rFonts w:ascii="Times New Roman" w:hAnsi="Times New Roman" w:cs="Times New Roman"/>
          <w:bCs/>
          <w:sz w:val="24"/>
          <w:szCs w:val="24"/>
        </w:rPr>
        <w:t>meglévő busz értékesítésének és a helyett</w:t>
      </w:r>
      <w:r w:rsidR="0098554F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beszerezni szándékozott</w:t>
      </w:r>
      <w:r w:rsidR="0098554F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Tanodai és Biztos kezdet gyerekház tevékenységeinek támogatására szolgáló </w:t>
      </w:r>
      <w:r w:rsidR="00C84F2B">
        <w:rPr>
          <w:rFonts w:ascii="Times New Roman" w:hAnsi="Times New Roman" w:cs="Times New Roman"/>
          <w:bCs/>
          <w:sz w:val="24"/>
          <w:szCs w:val="24"/>
        </w:rPr>
        <w:t>kisbuszok beszerzése</w:t>
      </w:r>
      <w:r w:rsidR="00C80DB6">
        <w:rPr>
          <w:rFonts w:ascii="Times New Roman" w:hAnsi="Times New Roman" w:cs="Times New Roman"/>
          <w:bCs/>
          <w:sz w:val="24"/>
          <w:szCs w:val="24"/>
        </w:rPr>
        <w:t>.</w:t>
      </w:r>
    </w:p>
    <w:p w:rsidR="00C84F2B" w:rsidRDefault="0098554F" w:rsidP="00937FA3">
      <w:pPr>
        <w:pStyle w:val="Listaszerbekezds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C84F2B">
        <w:rPr>
          <w:rFonts w:ascii="Times New Roman" w:hAnsi="Times New Roman" w:cs="Times New Roman"/>
          <w:bCs/>
          <w:sz w:val="24"/>
          <w:szCs w:val="24"/>
        </w:rPr>
        <w:t>A</w:t>
      </w:r>
      <w:r w:rsidR="00937FA3" w:rsidRPr="00C84F2B">
        <w:rPr>
          <w:rFonts w:ascii="Times New Roman" w:hAnsi="Times New Roman" w:cs="Times New Roman"/>
          <w:bCs/>
          <w:sz w:val="24"/>
          <w:szCs w:val="24"/>
        </w:rPr>
        <w:t xml:space="preserve"> meglévő busz piaci értékének felmérése, értékesítéshez kapcsolódó egyéb költségek meghatározás</w:t>
      </w:r>
      <w:r w:rsidR="00C84F2B" w:rsidRPr="00C84F2B">
        <w:rPr>
          <w:rFonts w:ascii="Times New Roman" w:hAnsi="Times New Roman" w:cs="Times New Roman"/>
          <w:bCs/>
          <w:sz w:val="24"/>
          <w:szCs w:val="24"/>
        </w:rPr>
        <w:t>a</w:t>
      </w:r>
      <w:r w:rsidR="00C80DB6" w:rsidRPr="00C84F2B">
        <w:rPr>
          <w:rFonts w:ascii="Times New Roman" w:hAnsi="Times New Roman" w:cs="Times New Roman"/>
          <w:bCs/>
          <w:sz w:val="24"/>
          <w:szCs w:val="24"/>
        </w:rPr>
        <w:t xml:space="preserve">, értékesítés </w:t>
      </w:r>
    </w:p>
    <w:p w:rsidR="00937FA3" w:rsidRPr="00C84F2B" w:rsidRDefault="00C80DB6" w:rsidP="00937FA3">
      <w:pPr>
        <w:pStyle w:val="Listaszerbekezds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C84F2B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937FA3" w:rsidRPr="00C84F2B">
        <w:rPr>
          <w:rFonts w:ascii="Times New Roman" w:hAnsi="Times New Roman" w:cs="Times New Roman"/>
          <w:bCs/>
          <w:sz w:val="24"/>
          <w:szCs w:val="24"/>
        </w:rPr>
        <w:t xml:space="preserve">2 db </w:t>
      </w:r>
      <w:r w:rsidR="00C84F2B">
        <w:rPr>
          <w:rFonts w:ascii="Times New Roman" w:hAnsi="Times New Roman" w:cs="Times New Roman"/>
          <w:bCs/>
          <w:sz w:val="24"/>
          <w:szCs w:val="24"/>
        </w:rPr>
        <w:t xml:space="preserve">kisebb </w:t>
      </w:r>
      <w:r w:rsidR="00937FA3" w:rsidRPr="00C84F2B">
        <w:rPr>
          <w:rFonts w:ascii="Times New Roman" w:hAnsi="Times New Roman" w:cs="Times New Roman"/>
          <w:bCs/>
          <w:sz w:val="24"/>
          <w:szCs w:val="24"/>
        </w:rPr>
        <w:t>busz beszerzésére vonatkozó indikatív árajánlatok bekérése</w:t>
      </w:r>
      <w:r w:rsidRPr="00C84F2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84F2B">
        <w:rPr>
          <w:rFonts w:ascii="Times New Roman" w:hAnsi="Times New Roman" w:cs="Times New Roman"/>
          <w:bCs/>
          <w:sz w:val="24"/>
          <w:szCs w:val="24"/>
        </w:rPr>
        <w:t>beszerzés</w:t>
      </w:r>
    </w:p>
    <w:p w:rsidR="0098554F" w:rsidRDefault="00A03CD7" w:rsidP="00A03CD7">
      <w:pPr>
        <w:pStyle w:val="Listaszerbekezds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</w:t>
      </w:r>
      <w:r w:rsidR="00C80DB6">
        <w:rPr>
          <w:rFonts w:ascii="Times New Roman" w:hAnsi="Times New Roman" w:cs="Times New Roman"/>
          <w:bCs/>
          <w:sz w:val="24"/>
          <w:szCs w:val="24"/>
        </w:rPr>
        <w:t xml:space="preserve">z e-busz beszerzési lehetőség </w:t>
      </w:r>
      <w:r>
        <w:rPr>
          <w:rFonts w:ascii="Times New Roman" w:hAnsi="Times New Roman" w:cs="Times New Roman"/>
          <w:bCs/>
          <w:sz w:val="24"/>
          <w:szCs w:val="24"/>
        </w:rPr>
        <w:t>további feladatainak meghatározása</w:t>
      </w:r>
      <w:r w:rsidR="00C84F2B">
        <w:rPr>
          <w:rFonts w:ascii="Times New Roman" w:hAnsi="Times New Roman" w:cs="Times New Roman"/>
          <w:bCs/>
          <w:sz w:val="24"/>
          <w:szCs w:val="24"/>
        </w:rPr>
        <w:t>, az Energia</w:t>
      </w:r>
      <w:r w:rsidR="00DA65EF">
        <w:rPr>
          <w:rFonts w:ascii="Times New Roman" w:hAnsi="Times New Roman" w:cs="Times New Roman"/>
          <w:bCs/>
          <w:sz w:val="24"/>
          <w:szCs w:val="24"/>
        </w:rPr>
        <w:t>ügyi Minisztérium válaszának tükrében</w:t>
      </w:r>
    </w:p>
    <w:p w:rsidR="00DA65EF" w:rsidRDefault="00C84F2B" w:rsidP="00C84F2B">
      <w:pPr>
        <w:pStyle w:val="Szvegtrzs"/>
        <w:tabs>
          <w:tab w:val="left" w:pos="4820"/>
        </w:tabs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C84F2B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C84F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65EF">
        <w:rPr>
          <w:rFonts w:ascii="Times New Roman" w:hAnsi="Times New Roman" w:cs="Times New Roman"/>
          <w:bCs/>
          <w:sz w:val="24"/>
          <w:szCs w:val="24"/>
        </w:rPr>
        <w:t xml:space="preserve">Belügyminisztérium </w:t>
      </w:r>
      <w:proofErr w:type="gramStart"/>
      <w:r w:rsidR="00DA65EF">
        <w:rPr>
          <w:rFonts w:ascii="Times New Roman" w:hAnsi="Times New Roman" w:cs="Times New Roman"/>
          <w:bCs/>
          <w:sz w:val="24"/>
          <w:szCs w:val="24"/>
        </w:rPr>
        <w:t xml:space="preserve">jóváhagyását    </w:t>
      </w:r>
      <w:r w:rsidR="004E078C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A65EF" w:rsidRPr="00C84F2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proofErr w:type="gramEnd"/>
      <w:r w:rsidR="00DA65EF" w:rsidRPr="00C84F2B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DA65EF" w:rsidRPr="00C84F2B">
        <w:rPr>
          <w:rFonts w:ascii="Times New Roman" w:hAnsi="Times New Roman" w:cs="Times New Roman"/>
          <w:bCs/>
          <w:sz w:val="24"/>
          <w:szCs w:val="24"/>
        </w:rPr>
        <w:t xml:space="preserve"> Balázsi Csilla polgármester</w:t>
      </w:r>
    </w:p>
    <w:p w:rsidR="00DA65EF" w:rsidRDefault="00DA65EF" w:rsidP="00C84F2B">
      <w:pPr>
        <w:pStyle w:val="Szvegtrzs"/>
        <w:tabs>
          <w:tab w:val="left" w:pos="4820"/>
        </w:tabs>
        <w:ind w:left="72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követően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, a lefolytatandó eljárásokhoz </w:t>
      </w:r>
    </w:p>
    <w:p w:rsidR="00DA65EF" w:rsidRDefault="00DA65EF" w:rsidP="00C84F2B">
      <w:pPr>
        <w:pStyle w:val="Szvegtrzs"/>
        <w:tabs>
          <w:tab w:val="left" w:pos="4820"/>
        </w:tabs>
        <w:ind w:left="72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szükséges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határidők figyelembe vételével </w:t>
      </w:r>
    </w:p>
    <w:p w:rsidR="00C84F2B" w:rsidRDefault="00DA65EF" w:rsidP="00C84F2B">
      <w:pPr>
        <w:pStyle w:val="Szvegtrzs"/>
        <w:tabs>
          <w:tab w:val="left" w:pos="4820"/>
        </w:tabs>
        <w:ind w:left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(beszerzési, közbeszerzési eljárás)</w:t>
      </w:r>
      <w:r w:rsidR="00C84F2B" w:rsidRPr="00C84F2B">
        <w:rPr>
          <w:rFonts w:ascii="Times New Roman" w:hAnsi="Times New Roman" w:cs="Times New Roman"/>
          <w:bCs/>
          <w:sz w:val="24"/>
          <w:szCs w:val="24"/>
        </w:rPr>
        <w:tab/>
      </w:r>
    </w:p>
    <w:p w:rsidR="00C84F2B" w:rsidRDefault="00C84F2B" w:rsidP="00C84F2B">
      <w:pPr>
        <w:pStyle w:val="Szvegtrzs"/>
        <w:tabs>
          <w:tab w:val="left" w:pos="4820"/>
        </w:tabs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DA65EF" w:rsidRPr="00C84F2B" w:rsidRDefault="00DA65EF" w:rsidP="00C84F2B">
      <w:pPr>
        <w:pStyle w:val="Szvegtrzs"/>
        <w:tabs>
          <w:tab w:val="left" w:pos="4820"/>
        </w:tabs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98554F" w:rsidRPr="0098554F" w:rsidRDefault="0098554F" w:rsidP="0098554F">
      <w:pPr>
        <w:pStyle w:val="Listaszerbekezds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554F">
        <w:rPr>
          <w:rFonts w:ascii="Times New Roman" w:hAnsi="Times New Roman" w:cs="Times New Roman"/>
          <w:b/>
          <w:bCs/>
          <w:sz w:val="24"/>
          <w:szCs w:val="24"/>
        </w:rPr>
        <w:t>Gyermekek iskolába járása</w:t>
      </w:r>
    </w:p>
    <w:p w:rsidR="004E078C" w:rsidRDefault="0098554F" w:rsidP="004E078C">
      <w:pPr>
        <w:pStyle w:val="Listaszerbekezds"/>
        <w:spacing w:line="276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Szakmai egyeztetés és a megoldási lehetőségek, javaslatok összegyűjtése </w:t>
      </w:r>
      <w:r w:rsidR="00AF4F4C">
        <w:rPr>
          <w:rFonts w:ascii="Times New Roman" w:hAnsi="Times New Roman" w:cs="Times New Roman"/>
          <w:bCs/>
          <w:sz w:val="24"/>
          <w:szCs w:val="24"/>
        </w:rPr>
        <w:t xml:space="preserve">a város távolabbi részeiben lakó gyermekek oktatási intézménybe történő eljutásának </w:t>
      </w:r>
      <w:r w:rsidR="003D6FFE">
        <w:rPr>
          <w:rFonts w:ascii="Times New Roman" w:hAnsi="Times New Roman" w:cs="Times New Roman"/>
          <w:bCs/>
          <w:sz w:val="24"/>
          <w:szCs w:val="24"/>
        </w:rPr>
        <w:t xml:space="preserve">megszervezésével kapcsolatban </w:t>
      </w:r>
      <w:r>
        <w:rPr>
          <w:rFonts w:ascii="Times New Roman" w:hAnsi="Times New Roman" w:cs="Times New Roman"/>
          <w:bCs/>
          <w:sz w:val="24"/>
          <w:szCs w:val="24"/>
        </w:rPr>
        <w:t xml:space="preserve">a Nyíregyházi </w:t>
      </w:r>
      <w:r w:rsidRPr="0098554F">
        <w:rPr>
          <w:rFonts w:ascii="Times New Roman" w:hAnsi="Times New Roman" w:cs="Times New Roman"/>
          <w:bCs/>
          <w:sz w:val="24"/>
          <w:szCs w:val="24"/>
        </w:rPr>
        <w:t>Tankerület</w:t>
      </w:r>
      <w:r>
        <w:rPr>
          <w:rFonts w:ascii="Times New Roman" w:hAnsi="Times New Roman" w:cs="Times New Roman"/>
          <w:bCs/>
          <w:sz w:val="24"/>
          <w:szCs w:val="24"/>
        </w:rPr>
        <w:t>i Központ</w:t>
      </w:r>
      <w:r w:rsidRPr="0098554F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a Tiszavasvári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lastRenderedPageBreak/>
        <w:t>Kabay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János Általános Iskola</w:t>
      </w:r>
      <w:r w:rsidRPr="0098554F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Pr="0098554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Roma N</w:t>
      </w:r>
      <w:r w:rsidRPr="0098554F">
        <w:rPr>
          <w:rFonts w:ascii="Times New Roman" w:hAnsi="Times New Roman" w:cs="Times New Roman"/>
          <w:bCs/>
          <w:sz w:val="24"/>
          <w:szCs w:val="24"/>
        </w:rPr>
        <w:t xml:space="preserve">emzetiségi </w:t>
      </w:r>
      <w:r>
        <w:rPr>
          <w:rFonts w:ascii="Times New Roman" w:hAnsi="Times New Roman" w:cs="Times New Roman"/>
          <w:bCs/>
          <w:sz w:val="24"/>
          <w:szCs w:val="24"/>
        </w:rPr>
        <w:t>Ö</w:t>
      </w:r>
      <w:r w:rsidRPr="0098554F">
        <w:rPr>
          <w:rFonts w:ascii="Times New Roman" w:hAnsi="Times New Roman" w:cs="Times New Roman"/>
          <w:bCs/>
          <w:sz w:val="24"/>
          <w:szCs w:val="24"/>
        </w:rPr>
        <w:t>nkormányzat, a helyi oktatási és nevelési intézmények</w:t>
      </w:r>
      <w:r>
        <w:rPr>
          <w:rFonts w:ascii="Times New Roman" w:hAnsi="Times New Roman" w:cs="Times New Roman"/>
          <w:bCs/>
          <w:sz w:val="24"/>
          <w:szCs w:val="24"/>
        </w:rPr>
        <w:t xml:space="preserve"> vezetőinek</w:t>
      </w:r>
      <w:r w:rsidRPr="0098554F">
        <w:rPr>
          <w:rFonts w:ascii="Times New Roman" w:hAnsi="Times New Roman" w:cs="Times New Roman"/>
          <w:bCs/>
          <w:sz w:val="24"/>
          <w:szCs w:val="24"/>
        </w:rPr>
        <w:t xml:space="preserve">, a közlekedési szolgáltató MÁV Személyszállítási </w:t>
      </w:r>
      <w:proofErr w:type="spellStart"/>
      <w:r w:rsidRPr="0098554F">
        <w:rPr>
          <w:rFonts w:ascii="Times New Roman" w:hAnsi="Times New Roman" w:cs="Times New Roman"/>
          <w:bCs/>
          <w:sz w:val="24"/>
          <w:szCs w:val="24"/>
        </w:rPr>
        <w:t>Zrt</w:t>
      </w:r>
      <w:proofErr w:type="spellEnd"/>
      <w:proofErr w:type="gramStart"/>
      <w:r w:rsidRPr="0098554F">
        <w:rPr>
          <w:rFonts w:ascii="Times New Roman" w:hAnsi="Times New Roman" w:cs="Times New Roman"/>
          <w:bCs/>
          <w:sz w:val="24"/>
          <w:szCs w:val="24"/>
        </w:rPr>
        <w:t>.,</w:t>
      </w:r>
      <w:proofErr w:type="gramEnd"/>
      <w:r w:rsidRPr="0098554F">
        <w:rPr>
          <w:rFonts w:ascii="Times New Roman" w:hAnsi="Times New Roman" w:cs="Times New Roman"/>
          <w:bCs/>
          <w:sz w:val="24"/>
          <w:szCs w:val="24"/>
        </w:rPr>
        <w:t xml:space="preserve"> a KTI Magyar Közlekedéstudományi és Logisztikai Intézet Nonprofit Kft</w:t>
      </w:r>
      <w:r>
        <w:rPr>
          <w:rFonts w:ascii="Times New Roman" w:hAnsi="Times New Roman" w:cs="Times New Roman"/>
          <w:bCs/>
          <w:sz w:val="24"/>
          <w:szCs w:val="24"/>
        </w:rPr>
        <w:t>. bevonásával.</w:t>
      </w:r>
    </w:p>
    <w:p w:rsidR="004E078C" w:rsidRPr="004E078C" w:rsidRDefault="004E078C" w:rsidP="004E078C">
      <w:pPr>
        <w:pStyle w:val="Listaszerbekezds"/>
        <w:spacing w:line="276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C84F2B" w:rsidRPr="00C84F2B" w:rsidRDefault="00C84F2B" w:rsidP="00C84F2B">
      <w:pPr>
        <w:pStyle w:val="Szvegtrzs"/>
        <w:tabs>
          <w:tab w:val="left" w:pos="4820"/>
        </w:tabs>
        <w:rPr>
          <w:rFonts w:ascii="Times New Roman" w:hAnsi="Times New Roman" w:cs="Times New Roman"/>
          <w:bCs/>
          <w:sz w:val="24"/>
          <w:szCs w:val="24"/>
        </w:rPr>
      </w:pPr>
      <w:r w:rsidRPr="00C84F2B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4E078C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C84F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4F2B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C84F2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2025. június 30.</w:t>
      </w:r>
      <w:r w:rsidRPr="00C84F2B">
        <w:rPr>
          <w:rFonts w:ascii="Times New Roman" w:hAnsi="Times New Roman" w:cs="Times New Roman"/>
          <w:bCs/>
          <w:sz w:val="24"/>
          <w:szCs w:val="24"/>
        </w:rPr>
        <w:tab/>
      </w:r>
      <w:r w:rsidR="004E078C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C84F2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C84F2B">
        <w:rPr>
          <w:rFonts w:ascii="Times New Roman" w:hAnsi="Times New Roman" w:cs="Times New Roman"/>
          <w:bCs/>
          <w:sz w:val="24"/>
          <w:szCs w:val="24"/>
        </w:rPr>
        <w:t xml:space="preserve"> Balázsi Csilla polgármester</w:t>
      </w:r>
    </w:p>
    <w:p w:rsidR="00DA65EF" w:rsidRDefault="00DA65EF" w:rsidP="00C2191C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DA65EF" w:rsidRDefault="00DA65EF" w:rsidP="00C2191C">
      <w:pPr>
        <w:spacing w:after="200" w:line="276" w:lineRule="auto"/>
        <w:jc w:val="center"/>
        <w:rPr>
          <w:b/>
          <w:bCs/>
          <w:sz w:val="24"/>
          <w:szCs w:val="24"/>
        </w:rPr>
      </w:pPr>
    </w:p>
    <w:p w:rsidR="00DA65EF" w:rsidRDefault="00DA65EF" w:rsidP="00DA65EF">
      <w:pPr>
        <w:spacing w:after="200" w:line="276" w:lineRule="auto"/>
        <w:rPr>
          <w:bCs/>
          <w:sz w:val="24"/>
          <w:szCs w:val="24"/>
        </w:rPr>
      </w:pPr>
      <w:r w:rsidRPr="00DA65EF">
        <w:rPr>
          <w:bCs/>
          <w:sz w:val="24"/>
          <w:szCs w:val="24"/>
        </w:rPr>
        <w:t xml:space="preserve">Tiszavasvári, 2025. </w:t>
      </w:r>
      <w:proofErr w:type="gramStart"/>
      <w:r w:rsidRPr="00DA65EF">
        <w:rPr>
          <w:bCs/>
          <w:sz w:val="24"/>
          <w:szCs w:val="24"/>
        </w:rPr>
        <w:t>május …</w:t>
      </w:r>
      <w:proofErr w:type="gramEnd"/>
      <w:r w:rsidRPr="00DA65EF">
        <w:rPr>
          <w:bCs/>
          <w:sz w:val="24"/>
          <w:szCs w:val="24"/>
        </w:rPr>
        <w:t>…</w:t>
      </w:r>
    </w:p>
    <w:p w:rsidR="00DA65EF" w:rsidRDefault="00DA65EF" w:rsidP="00DA65EF">
      <w:pPr>
        <w:spacing w:after="200" w:line="276" w:lineRule="auto"/>
        <w:rPr>
          <w:bCs/>
          <w:sz w:val="24"/>
          <w:szCs w:val="24"/>
        </w:rPr>
      </w:pPr>
    </w:p>
    <w:p w:rsidR="00DA65EF" w:rsidRPr="00740B15" w:rsidRDefault="00DA65EF" w:rsidP="00DA65EF">
      <w:pPr>
        <w:pStyle w:val="Nincstrkz"/>
        <w:ind w:left="4956" w:firstLine="708"/>
        <w:jc w:val="both"/>
        <w:rPr>
          <w:b/>
        </w:rPr>
      </w:pPr>
      <w:r>
        <w:rPr>
          <w:b/>
        </w:rPr>
        <w:t>Balázsi Csilla</w:t>
      </w:r>
    </w:p>
    <w:p w:rsidR="00D856EF" w:rsidRDefault="004E078C" w:rsidP="004E078C">
      <w:pPr>
        <w:spacing w:after="200" w:line="276" w:lineRule="auto"/>
        <w:ind w:left="354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 w:rsidR="00DA65EF" w:rsidRPr="00740B15">
        <w:rPr>
          <w:b/>
          <w:sz w:val="24"/>
          <w:szCs w:val="24"/>
        </w:rPr>
        <w:t>polgármester</w:t>
      </w:r>
      <w:proofErr w:type="gramEnd"/>
      <w:r w:rsidR="00DA65EF" w:rsidRPr="00DA65EF">
        <w:rPr>
          <w:bCs/>
          <w:sz w:val="24"/>
          <w:szCs w:val="24"/>
        </w:rPr>
        <w:t xml:space="preserve"> </w:t>
      </w: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5EF" w:rsidRDefault="00DA65EF">
      <w:r>
        <w:separator/>
      </w:r>
    </w:p>
  </w:endnote>
  <w:endnote w:type="continuationSeparator" w:id="0">
    <w:p w:rsidR="00DA65EF" w:rsidRDefault="00DA6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5EF" w:rsidRDefault="00DA65EF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5EF" w:rsidRDefault="00DA65EF">
      <w:r>
        <w:separator/>
      </w:r>
    </w:p>
  </w:footnote>
  <w:footnote w:type="continuationSeparator" w:id="0">
    <w:p w:rsidR="00DA65EF" w:rsidRDefault="00DA6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EE6891"/>
    <w:multiLevelType w:val="hybridMultilevel"/>
    <w:tmpl w:val="43660B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34A55"/>
    <w:multiLevelType w:val="hybridMultilevel"/>
    <w:tmpl w:val="E5A45ACC"/>
    <w:lvl w:ilvl="0" w:tplc="A4A28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830F9"/>
    <w:multiLevelType w:val="hybridMultilevel"/>
    <w:tmpl w:val="884C3C08"/>
    <w:lvl w:ilvl="0" w:tplc="F16A1D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275342"/>
    <w:multiLevelType w:val="hybridMultilevel"/>
    <w:tmpl w:val="808277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21B96"/>
    <w:multiLevelType w:val="hybridMultilevel"/>
    <w:tmpl w:val="4B66ED28"/>
    <w:lvl w:ilvl="0" w:tplc="AF500F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4FFD"/>
    <w:rsid w:val="00010B80"/>
    <w:rsid w:val="00010FBD"/>
    <w:rsid w:val="000150C9"/>
    <w:rsid w:val="00021572"/>
    <w:rsid w:val="00023A9F"/>
    <w:rsid w:val="00026984"/>
    <w:rsid w:val="00027FA7"/>
    <w:rsid w:val="0003173B"/>
    <w:rsid w:val="000459C3"/>
    <w:rsid w:val="0004711B"/>
    <w:rsid w:val="000936F5"/>
    <w:rsid w:val="00095BC2"/>
    <w:rsid w:val="000B4433"/>
    <w:rsid w:val="000B5893"/>
    <w:rsid w:val="000C615C"/>
    <w:rsid w:val="000D1783"/>
    <w:rsid w:val="000E12CE"/>
    <w:rsid w:val="000E2082"/>
    <w:rsid w:val="000F2878"/>
    <w:rsid w:val="000F4047"/>
    <w:rsid w:val="001011B5"/>
    <w:rsid w:val="00120589"/>
    <w:rsid w:val="001215FE"/>
    <w:rsid w:val="00124C81"/>
    <w:rsid w:val="001257CA"/>
    <w:rsid w:val="00131E00"/>
    <w:rsid w:val="00133667"/>
    <w:rsid w:val="001472C9"/>
    <w:rsid w:val="00152A4D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26A10"/>
    <w:rsid w:val="0023333E"/>
    <w:rsid w:val="00234A00"/>
    <w:rsid w:val="0026245E"/>
    <w:rsid w:val="00265749"/>
    <w:rsid w:val="00284588"/>
    <w:rsid w:val="00290378"/>
    <w:rsid w:val="002C214E"/>
    <w:rsid w:val="002D53FE"/>
    <w:rsid w:val="002E4686"/>
    <w:rsid w:val="002E54F6"/>
    <w:rsid w:val="002F4666"/>
    <w:rsid w:val="003173DF"/>
    <w:rsid w:val="00324370"/>
    <w:rsid w:val="00325175"/>
    <w:rsid w:val="00343348"/>
    <w:rsid w:val="003514FE"/>
    <w:rsid w:val="0035155D"/>
    <w:rsid w:val="003713F1"/>
    <w:rsid w:val="00372C4C"/>
    <w:rsid w:val="00375809"/>
    <w:rsid w:val="0038361D"/>
    <w:rsid w:val="003840CD"/>
    <w:rsid w:val="003A3966"/>
    <w:rsid w:val="003B41D3"/>
    <w:rsid w:val="003C58F9"/>
    <w:rsid w:val="003D375A"/>
    <w:rsid w:val="003D6FFE"/>
    <w:rsid w:val="003F1D1C"/>
    <w:rsid w:val="003F7BEC"/>
    <w:rsid w:val="00402A5C"/>
    <w:rsid w:val="00402D4F"/>
    <w:rsid w:val="00413DBD"/>
    <w:rsid w:val="00481171"/>
    <w:rsid w:val="004831DE"/>
    <w:rsid w:val="00491E92"/>
    <w:rsid w:val="00496C00"/>
    <w:rsid w:val="004C5B90"/>
    <w:rsid w:val="004C7839"/>
    <w:rsid w:val="004D0D90"/>
    <w:rsid w:val="004D22D6"/>
    <w:rsid w:val="004D780B"/>
    <w:rsid w:val="004D7EB2"/>
    <w:rsid w:val="004E078C"/>
    <w:rsid w:val="004E206F"/>
    <w:rsid w:val="0050139F"/>
    <w:rsid w:val="00502BE0"/>
    <w:rsid w:val="00511108"/>
    <w:rsid w:val="00513AB1"/>
    <w:rsid w:val="00525936"/>
    <w:rsid w:val="005333FD"/>
    <w:rsid w:val="0053534E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A7DBD"/>
    <w:rsid w:val="005C0FA9"/>
    <w:rsid w:val="005C7197"/>
    <w:rsid w:val="005D362B"/>
    <w:rsid w:val="005D43D0"/>
    <w:rsid w:val="005D7A45"/>
    <w:rsid w:val="005E5438"/>
    <w:rsid w:val="005E7A5E"/>
    <w:rsid w:val="005F3FDA"/>
    <w:rsid w:val="00600EAC"/>
    <w:rsid w:val="00602D9C"/>
    <w:rsid w:val="0060411F"/>
    <w:rsid w:val="00611A74"/>
    <w:rsid w:val="00612B86"/>
    <w:rsid w:val="0061599D"/>
    <w:rsid w:val="00623C78"/>
    <w:rsid w:val="00626273"/>
    <w:rsid w:val="00627792"/>
    <w:rsid w:val="00630429"/>
    <w:rsid w:val="0063208F"/>
    <w:rsid w:val="00635E25"/>
    <w:rsid w:val="00654D1C"/>
    <w:rsid w:val="00656355"/>
    <w:rsid w:val="00656C8C"/>
    <w:rsid w:val="00663416"/>
    <w:rsid w:val="0067063F"/>
    <w:rsid w:val="00674F7F"/>
    <w:rsid w:val="00691A00"/>
    <w:rsid w:val="00695389"/>
    <w:rsid w:val="006961B5"/>
    <w:rsid w:val="006A7522"/>
    <w:rsid w:val="006C08EB"/>
    <w:rsid w:val="006C0BAE"/>
    <w:rsid w:val="006C2B73"/>
    <w:rsid w:val="006C4F0B"/>
    <w:rsid w:val="006C7968"/>
    <w:rsid w:val="006D6D0B"/>
    <w:rsid w:val="006E1657"/>
    <w:rsid w:val="00702B5C"/>
    <w:rsid w:val="00704BA5"/>
    <w:rsid w:val="007112D4"/>
    <w:rsid w:val="00713E5B"/>
    <w:rsid w:val="00721374"/>
    <w:rsid w:val="00741C17"/>
    <w:rsid w:val="00742281"/>
    <w:rsid w:val="007651CC"/>
    <w:rsid w:val="00774E75"/>
    <w:rsid w:val="007832CF"/>
    <w:rsid w:val="00783452"/>
    <w:rsid w:val="00796440"/>
    <w:rsid w:val="007A0D94"/>
    <w:rsid w:val="007C250F"/>
    <w:rsid w:val="007C6D20"/>
    <w:rsid w:val="007D27F8"/>
    <w:rsid w:val="007D474D"/>
    <w:rsid w:val="007E7792"/>
    <w:rsid w:val="007F4C06"/>
    <w:rsid w:val="00804CE5"/>
    <w:rsid w:val="00805F87"/>
    <w:rsid w:val="0081209E"/>
    <w:rsid w:val="008142E8"/>
    <w:rsid w:val="00815C21"/>
    <w:rsid w:val="00821D4C"/>
    <w:rsid w:val="00826193"/>
    <w:rsid w:val="00831D29"/>
    <w:rsid w:val="00843854"/>
    <w:rsid w:val="008704BD"/>
    <w:rsid w:val="00875A6E"/>
    <w:rsid w:val="00892170"/>
    <w:rsid w:val="008A395E"/>
    <w:rsid w:val="008A427D"/>
    <w:rsid w:val="008A6683"/>
    <w:rsid w:val="008C67FF"/>
    <w:rsid w:val="008D194D"/>
    <w:rsid w:val="008E4D5E"/>
    <w:rsid w:val="008F33DD"/>
    <w:rsid w:val="008F56AE"/>
    <w:rsid w:val="00901CFC"/>
    <w:rsid w:val="0091731D"/>
    <w:rsid w:val="009240AE"/>
    <w:rsid w:val="0092471C"/>
    <w:rsid w:val="00934D39"/>
    <w:rsid w:val="00937305"/>
    <w:rsid w:val="00937FA3"/>
    <w:rsid w:val="00951FCF"/>
    <w:rsid w:val="00972DE4"/>
    <w:rsid w:val="0097437E"/>
    <w:rsid w:val="00984573"/>
    <w:rsid w:val="0098554F"/>
    <w:rsid w:val="00995733"/>
    <w:rsid w:val="009A36F3"/>
    <w:rsid w:val="009A431F"/>
    <w:rsid w:val="009E08DF"/>
    <w:rsid w:val="009F3838"/>
    <w:rsid w:val="00A0190C"/>
    <w:rsid w:val="00A03CD7"/>
    <w:rsid w:val="00A25321"/>
    <w:rsid w:val="00A40A79"/>
    <w:rsid w:val="00A4666B"/>
    <w:rsid w:val="00A62FCB"/>
    <w:rsid w:val="00A63E82"/>
    <w:rsid w:val="00A814CB"/>
    <w:rsid w:val="00A85809"/>
    <w:rsid w:val="00A950BF"/>
    <w:rsid w:val="00AA269D"/>
    <w:rsid w:val="00AB0B90"/>
    <w:rsid w:val="00AC3451"/>
    <w:rsid w:val="00AC525C"/>
    <w:rsid w:val="00AD4075"/>
    <w:rsid w:val="00AE191B"/>
    <w:rsid w:val="00AF0E09"/>
    <w:rsid w:val="00AF4F4C"/>
    <w:rsid w:val="00B03024"/>
    <w:rsid w:val="00B16604"/>
    <w:rsid w:val="00B16CC7"/>
    <w:rsid w:val="00B23DCA"/>
    <w:rsid w:val="00B41C37"/>
    <w:rsid w:val="00B44EC6"/>
    <w:rsid w:val="00B4634E"/>
    <w:rsid w:val="00B605A6"/>
    <w:rsid w:val="00B649F1"/>
    <w:rsid w:val="00B72C3D"/>
    <w:rsid w:val="00B810FD"/>
    <w:rsid w:val="00B86D12"/>
    <w:rsid w:val="00B93088"/>
    <w:rsid w:val="00B94B67"/>
    <w:rsid w:val="00B9768F"/>
    <w:rsid w:val="00BA0FBC"/>
    <w:rsid w:val="00BA598F"/>
    <w:rsid w:val="00BB5CD8"/>
    <w:rsid w:val="00BD4D2B"/>
    <w:rsid w:val="00BE6ABE"/>
    <w:rsid w:val="00BF4889"/>
    <w:rsid w:val="00C20AFD"/>
    <w:rsid w:val="00C212E1"/>
    <w:rsid w:val="00C2191C"/>
    <w:rsid w:val="00C22016"/>
    <w:rsid w:val="00C35412"/>
    <w:rsid w:val="00C45F16"/>
    <w:rsid w:val="00C536E9"/>
    <w:rsid w:val="00C56D09"/>
    <w:rsid w:val="00C644C3"/>
    <w:rsid w:val="00C80DB6"/>
    <w:rsid w:val="00C81CC7"/>
    <w:rsid w:val="00C81CFC"/>
    <w:rsid w:val="00C83173"/>
    <w:rsid w:val="00C84F2B"/>
    <w:rsid w:val="00C86D8A"/>
    <w:rsid w:val="00CA2AED"/>
    <w:rsid w:val="00CB2136"/>
    <w:rsid w:val="00CC561D"/>
    <w:rsid w:val="00CD7DC3"/>
    <w:rsid w:val="00CE0E70"/>
    <w:rsid w:val="00CE60BE"/>
    <w:rsid w:val="00CF1A38"/>
    <w:rsid w:val="00CF39A5"/>
    <w:rsid w:val="00CF69E0"/>
    <w:rsid w:val="00D0686C"/>
    <w:rsid w:val="00D17D61"/>
    <w:rsid w:val="00D32883"/>
    <w:rsid w:val="00D50491"/>
    <w:rsid w:val="00D62789"/>
    <w:rsid w:val="00D7616E"/>
    <w:rsid w:val="00D856EF"/>
    <w:rsid w:val="00D93F5B"/>
    <w:rsid w:val="00D95F2B"/>
    <w:rsid w:val="00DA0A28"/>
    <w:rsid w:val="00DA29CF"/>
    <w:rsid w:val="00DA44DC"/>
    <w:rsid w:val="00DA65EF"/>
    <w:rsid w:val="00DB5683"/>
    <w:rsid w:val="00DD379A"/>
    <w:rsid w:val="00DD7A35"/>
    <w:rsid w:val="00DE394E"/>
    <w:rsid w:val="00DE684C"/>
    <w:rsid w:val="00DE76C2"/>
    <w:rsid w:val="00E073A7"/>
    <w:rsid w:val="00E10835"/>
    <w:rsid w:val="00E11FB6"/>
    <w:rsid w:val="00E15D09"/>
    <w:rsid w:val="00E24221"/>
    <w:rsid w:val="00E31800"/>
    <w:rsid w:val="00E56E80"/>
    <w:rsid w:val="00E73AD7"/>
    <w:rsid w:val="00E86AA1"/>
    <w:rsid w:val="00EB1136"/>
    <w:rsid w:val="00EC2B75"/>
    <w:rsid w:val="00ED0CAF"/>
    <w:rsid w:val="00EF4779"/>
    <w:rsid w:val="00F0039F"/>
    <w:rsid w:val="00F16003"/>
    <w:rsid w:val="00F25792"/>
    <w:rsid w:val="00F5575C"/>
    <w:rsid w:val="00F55BDB"/>
    <w:rsid w:val="00F5682A"/>
    <w:rsid w:val="00F822E6"/>
    <w:rsid w:val="00F930ED"/>
    <w:rsid w:val="00F9704E"/>
    <w:rsid w:val="00FA017F"/>
    <w:rsid w:val="00FA1CC2"/>
    <w:rsid w:val="00FA7B3A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qFormat/>
    <w:rsid w:val="00DA65EF"/>
    <w:pPr>
      <w:widowControl w:val="0"/>
      <w:jc w:val="center"/>
    </w:pPr>
    <w:rPr>
      <w:b/>
      <w:kern w:val="28"/>
      <w:sz w:val="36"/>
    </w:rPr>
  </w:style>
  <w:style w:type="character" w:customStyle="1" w:styleId="CmChar">
    <w:name w:val="Cím Char"/>
    <w:basedOn w:val="Bekezdsalapbettpusa"/>
    <w:link w:val="Cm"/>
    <w:rsid w:val="00DA65EF"/>
    <w:rPr>
      <w:rFonts w:ascii="Times New Roman" w:eastAsia="Times New Roman" w:hAnsi="Times New Roman" w:cs="Times New Roman"/>
      <w:b/>
      <w:kern w:val="28"/>
      <w:sz w:val="36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Cm">
    <w:name w:val="Title"/>
    <w:basedOn w:val="Norml"/>
    <w:link w:val="CmChar"/>
    <w:qFormat/>
    <w:rsid w:val="00DA65EF"/>
    <w:pPr>
      <w:widowControl w:val="0"/>
      <w:jc w:val="center"/>
    </w:pPr>
    <w:rPr>
      <w:b/>
      <w:kern w:val="28"/>
      <w:sz w:val="36"/>
    </w:rPr>
  </w:style>
  <w:style w:type="character" w:customStyle="1" w:styleId="CmChar">
    <w:name w:val="Cím Char"/>
    <w:basedOn w:val="Bekezdsalapbettpusa"/>
    <w:link w:val="Cm"/>
    <w:rsid w:val="00DA65EF"/>
    <w:rPr>
      <w:rFonts w:ascii="Times New Roman" w:eastAsia="Times New Roman" w:hAnsi="Times New Roman" w:cs="Times New Roman"/>
      <w:b/>
      <w:kern w:val="28"/>
      <w:sz w:val="3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B049A-5932-4A2F-AE5A-D77A589EB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6</Pages>
  <Words>1306</Words>
  <Characters>9015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Huri-Szabó Szilvia</cp:lastModifiedBy>
  <cp:revision>20</cp:revision>
  <cp:lastPrinted>2025-05-15T11:13:00Z</cp:lastPrinted>
  <dcterms:created xsi:type="dcterms:W3CDTF">2025-05-14T11:28:00Z</dcterms:created>
  <dcterms:modified xsi:type="dcterms:W3CDTF">2025-05-15T12:45:00Z</dcterms:modified>
</cp:coreProperties>
</file>